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E8" w:rsidRDefault="00AD5E23" w:rsidP="00C37CE8">
      <w:pPr>
        <w:jc w:val="center"/>
        <w:rPr>
          <w:b/>
        </w:rPr>
      </w:pPr>
      <w:bookmarkStart w:id="0" w:name="_GoBack"/>
      <w:bookmarkEnd w:id="0"/>
      <w:r>
        <w:rPr>
          <w:b/>
        </w:rPr>
        <w:t xml:space="preserve">DRAFT - </w:t>
      </w:r>
      <w:r w:rsidR="00C37CE8">
        <w:rPr>
          <w:b/>
        </w:rPr>
        <w:t>NOT FOR DISTRIBUTION</w:t>
      </w:r>
    </w:p>
    <w:p w:rsidR="003A2851" w:rsidRDefault="003A2851">
      <w:pPr>
        <w:rPr>
          <w:b/>
        </w:rPr>
      </w:pPr>
      <w:r>
        <w:rPr>
          <w:b/>
        </w:rPr>
        <w:t>ACTION TRANSMIT</w:t>
      </w:r>
      <w:r w:rsidR="00AD5E23">
        <w:rPr>
          <w:b/>
        </w:rPr>
        <w:t>T</w:t>
      </w:r>
      <w:r>
        <w:rPr>
          <w:b/>
        </w:rPr>
        <w:t>AL</w:t>
      </w:r>
    </w:p>
    <w:p w:rsidR="003A2851" w:rsidRDefault="003A2851">
      <w:pPr>
        <w:rPr>
          <w:b/>
        </w:rPr>
      </w:pPr>
      <w:r>
        <w:rPr>
          <w:b/>
        </w:rPr>
        <w:t>OCSE</w:t>
      </w:r>
      <w:r w:rsidR="00AD5E23">
        <w:rPr>
          <w:b/>
        </w:rPr>
        <w:t>-AT</w:t>
      </w:r>
      <w:r>
        <w:rPr>
          <w:b/>
        </w:rPr>
        <w:t>-1</w:t>
      </w:r>
      <w:r w:rsidR="00123C60">
        <w:rPr>
          <w:b/>
        </w:rPr>
        <w:t>6</w:t>
      </w:r>
      <w:r>
        <w:rPr>
          <w:b/>
        </w:rPr>
        <w:t>-XX</w:t>
      </w:r>
    </w:p>
    <w:p w:rsidR="003A2851" w:rsidRDefault="003A2851">
      <w:pPr>
        <w:rPr>
          <w:b/>
        </w:rPr>
      </w:pPr>
      <w:r>
        <w:rPr>
          <w:b/>
        </w:rPr>
        <w:t>DATE:</w:t>
      </w:r>
      <w:r w:rsidR="00AD5E23">
        <w:rPr>
          <w:b/>
        </w:rPr>
        <w:t xml:space="preserve"> </w:t>
      </w:r>
      <w:r w:rsidR="000A07F6">
        <w:rPr>
          <w:b/>
        </w:rPr>
        <w:t xml:space="preserve"> </w:t>
      </w:r>
      <w:r w:rsidR="00AD5E23">
        <w:rPr>
          <w:b/>
        </w:rPr>
        <w:t>TBD</w:t>
      </w:r>
    </w:p>
    <w:p w:rsidR="003A2851" w:rsidRPr="005A01BF" w:rsidRDefault="003A2851">
      <w:pPr>
        <w:rPr>
          <w:rFonts w:cs="Times New Roman"/>
          <w:b/>
          <w:szCs w:val="24"/>
        </w:rPr>
      </w:pPr>
      <w:r w:rsidRPr="005A01BF">
        <w:rPr>
          <w:rStyle w:val="Strong"/>
          <w:rFonts w:cs="Times New Roman"/>
          <w:color w:val="19150F"/>
          <w:szCs w:val="24"/>
          <w:lang w:val="en"/>
        </w:rPr>
        <w:t>TO</w:t>
      </w:r>
      <w:r w:rsidRPr="005A01BF">
        <w:rPr>
          <w:rFonts w:cs="Times New Roman"/>
          <w:color w:val="19150F"/>
          <w:szCs w:val="24"/>
          <w:lang w:val="en"/>
        </w:rPr>
        <w:t xml:space="preserve">:  </w:t>
      </w:r>
      <w:r w:rsidRPr="005B42E1">
        <w:rPr>
          <w:rFonts w:cs="Times New Roman"/>
          <w:szCs w:val="24"/>
          <w:lang w:val="en"/>
        </w:rPr>
        <w:t>State Agencies Administering Child Support Plans under Title IV-D of the Social Security Act and Other Interested Individuals</w:t>
      </w:r>
    </w:p>
    <w:p w:rsidR="00C37CE8" w:rsidRDefault="00004CE4">
      <w:r>
        <w:rPr>
          <w:b/>
        </w:rPr>
        <w:t>SUBJECT:</w:t>
      </w:r>
      <w:r w:rsidR="00AD5E23">
        <w:rPr>
          <w:b/>
        </w:rPr>
        <w:t xml:space="preserve"> </w:t>
      </w:r>
      <w:r>
        <w:t xml:space="preserve"> </w:t>
      </w:r>
      <w:r w:rsidRPr="005B42E1">
        <w:t>Inter</w:t>
      </w:r>
      <w:r w:rsidR="00F718B6" w:rsidRPr="005B42E1">
        <w:t>state</w:t>
      </w:r>
      <w:r w:rsidRPr="005B42E1">
        <w:t xml:space="preserve"> Child Support Payment Processing</w:t>
      </w:r>
    </w:p>
    <w:p w:rsidR="00004CE4" w:rsidRDefault="00004CE4">
      <w:r>
        <w:rPr>
          <w:b/>
        </w:rPr>
        <w:t>STATUTORY REFERENCE:</w:t>
      </w:r>
      <w:r>
        <w:t xml:space="preserve"> </w:t>
      </w:r>
      <w:r w:rsidR="000A07F6">
        <w:t xml:space="preserve"> </w:t>
      </w:r>
      <w:r w:rsidR="009120CE">
        <w:t xml:space="preserve">42 U.S.C. 654, </w:t>
      </w:r>
      <w:r w:rsidR="00003DC1">
        <w:t xml:space="preserve">42 U.S.C. 654A, </w:t>
      </w:r>
      <w:r w:rsidR="00C01F19">
        <w:t>42 U.S.C. 654</w:t>
      </w:r>
      <w:r w:rsidR="000E2C88">
        <w:t>B</w:t>
      </w:r>
      <w:r w:rsidR="00C01F19">
        <w:t xml:space="preserve">, </w:t>
      </w:r>
      <w:r w:rsidR="009120CE">
        <w:t>42 U.S.C. 666</w:t>
      </w:r>
      <w:r w:rsidR="000E2C88">
        <w:t>.</w:t>
      </w:r>
    </w:p>
    <w:p w:rsidR="003F0E47" w:rsidRDefault="00896B2F" w:rsidP="002072A8">
      <w:r>
        <w:rPr>
          <w:b/>
        </w:rPr>
        <w:t>PURPOSE:</w:t>
      </w:r>
      <w:r>
        <w:t xml:space="preserve"> </w:t>
      </w:r>
      <w:r w:rsidR="00205DAB">
        <w:t xml:space="preserve"> Several state child support agencies have requested guidance from the </w:t>
      </w:r>
      <w:r w:rsidR="00985FF2">
        <w:t>f</w:t>
      </w:r>
      <w:r w:rsidR="00205DAB">
        <w:t>ederal Office of Child Support Enforcement (OCSE) on the issue of payment processing when parties live in different states</w:t>
      </w:r>
      <w:r w:rsidR="002A4CFB">
        <w:t xml:space="preserve">, especially </w:t>
      </w:r>
      <w:r w:rsidR="00C03D9D">
        <w:t xml:space="preserve">as related </w:t>
      </w:r>
      <w:r w:rsidR="002B1571">
        <w:t>to</w:t>
      </w:r>
      <w:r w:rsidR="002A4CFB">
        <w:t xml:space="preserve"> state enactment of</w:t>
      </w:r>
      <w:r w:rsidR="000A3540" w:rsidRPr="000A3540">
        <w:t xml:space="preserve"> </w:t>
      </w:r>
      <w:r w:rsidR="000A3540">
        <w:t xml:space="preserve">the Uniform Interstate Family Support Act (UIFSA) last amended by the Uniform </w:t>
      </w:r>
      <w:r w:rsidR="00D2404B">
        <w:t xml:space="preserve">Law Commission </w:t>
      </w:r>
      <w:r w:rsidR="00E47203">
        <w:t xml:space="preserve">(ULC) </w:t>
      </w:r>
      <w:r w:rsidR="000A3540">
        <w:t>on September 30, 2008.</w:t>
      </w:r>
      <w:r w:rsidR="002072A8">
        <w:t xml:space="preserve">  </w:t>
      </w:r>
      <w:r w:rsidR="003F0E47">
        <w:t xml:space="preserve">This Action Transmittal (AT) </w:t>
      </w:r>
      <w:r w:rsidR="002072A8">
        <w:t xml:space="preserve">addresses basic interstate </w:t>
      </w:r>
      <w:r w:rsidR="00614089">
        <w:t xml:space="preserve">responsibilities and </w:t>
      </w:r>
      <w:r w:rsidR="002072A8">
        <w:t>payment processing principles and</w:t>
      </w:r>
      <w:r w:rsidR="00787740">
        <w:t xml:space="preserve"> </w:t>
      </w:r>
      <w:r w:rsidR="003F0E47">
        <w:t xml:space="preserve">many of the inquiries and concerns received by OCSE on interstate payment processing, but </w:t>
      </w:r>
      <w:r w:rsidR="006D776F">
        <w:t xml:space="preserve">it </w:t>
      </w:r>
      <w:r w:rsidR="003F0E47">
        <w:t>is not intended to be exhaustive</w:t>
      </w:r>
      <w:r w:rsidR="002072A8">
        <w:t xml:space="preserve"> or </w:t>
      </w:r>
      <w:r w:rsidR="00614089">
        <w:t xml:space="preserve">to </w:t>
      </w:r>
      <w:r w:rsidR="002072A8">
        <w:t>capture the complexity of all possible interstate scenarios</w:t>
      </w:r>
      <w:r w:rsidR="003F0E47">
        <w:t xml:space="preserve">.  </w:t>
      </w:r>
    </w:p>
    <w:p w:rsidR="0020085D" w:rsidRDefault="00004CE4" w:rsidP="00F93AB9">
      <w:r>
        <w:rPr>
          <w:b/>
        </w:rPr>
        <w:t>BACKGROUND</w:t>
      </w:r>
      <w:r w:rsidRPr="008B13D5">
        <w:rPr>
          <w:b/>
        </w:rPr>
        <w:t>:</w:t>
      </w:r>
      <w:r>
        <w:t xml:space="preserve"> </w:t>
      </w:r>
      <w:r w:rsidR="008B13D5">
        <w:t xml:space="preserve"> </w:t>
      </w:r>
      <w:r w:rsidR="0060353E">
        <w:t>In the United States, over $1.5 billion in child support is collected by one state and forwarded to another state each year</w:t>
      </w:r>
      <w:r w:rsidR="00EB44AE">
        <w:t>.</w:t>
      </w:r>
      <w:r w:rsidR="0060353E">
        <w:rPr>
          <w:rStyle w:val="EndnoteReference"/>
        </w:rPr>
        <w:endnoteReference w:id="1"/>
      </w:r>
      <w:r w:rsidR="00EB44AE">
        <w:t xml:space="preserve">  </w:t>
      </w:r>
      <w:r w:rsidR="0020085D">
        <w:t>C</w:t>
      </w:r>
      <w:r w:rsidR="00EB44AE">
        <w:t xml:space="preserve">ooperation </w:t>
      </w:r>
      <w:r w:rsidR="0020085D">
        <w:t xml:space="preserve">among the states in interstate child support enforcement </w:t>
      </w:r>
      <w:r w:rsidR="00EB44AE">
        <w:t>is critical to the success of the Title IV-D program and mandatory as a condition of receiving federal financial participation (FFP).</w:t>
      </w:r>
    </w:p>
    <w:p w:rsidR="0005346E" w:rsidRDefault="009F154E" w:rsidP="00F93AB9">
      <w:r>
        <w:t>F</w:t>
      </w:r>
      <w:r w:rsidR="0005346E">
        <w:t xml:space="preserve">ederal </w:t>
      </w:r>
      <w:r w:rsidR="00015563">
        <w:t xml:space="preserve">requirements for interstate </w:t>
      </w:r>
      <w:r w:rsidR="00ED37FF">
        <w:t xml:space="preserve">cases </w:t>
      </w:r>
      <w:r w:rsidR="0005346E">
        <w:t xml:space="preserve">help </w:t>
      </w:r>
      <w:r w:rsidR="00ED37FF">
        <w:t>ensure that all children receive support, regardless of where the</w:t>
      </w:r>
      <w:r w:rsidR="00537C0C">
        <w:t>ir</w:t>
      </w:r>
      <w:r w:rsidR="00ED37FF">
        <w:t xml:space="preserve"> parents </w:t>
      </w:r>
      <w:r w:rsidR="00F97C46">
        <w:t>reside.</w:t>
      </w:r>
      <w:r w:rsidR="00537C0C">
        <w:t xml:space="preserve"> </w:t>
      </w:r>
      <w:r w:rsidR="00644737">
        <w:t xml:space="preserve"> </w:t>
      </w:r>
      <w:r w:rsidR="005670D0">
        <w:t>W</w:t>
      </w:r>
      <w:r w:rsidR="00644737">
        <w:t xml:space="preserve">hen </w:t>
      </w:r>
      <w:r w:rsidR="00A70014">
        <w:t>a</w:t>
      </w:r>
      <w:r w:rsidR="00644737">
        <w:t xml:space="preserve"> parent owing support </w:t>
      </w:r>
      <w:r w:rsidR="0005346E">
        <w:t>lives</w:t>
      </w:r>
      <w:r w:rsidR="00644737">
        <w:t xml:space="preserve"> in another state, </w:t>
      </w:r>
      <w:r w:rsidR="0005346E">
        <w:t xml:space="preserve">a state child support agency </w:t>
      </w:r>
      <w:r w:rsidR="00D963EF">
        <w:t xml:space="preserve">must </w:t>
      </w:r>
      <w:r w:rsidR="0005346E">
        <w:t xml:space="preserve">consider using </w:t>
      </w:r>
      <w:r w:rsidR="00D963EF">
        <w:t xml:space="preserve">one-state remedies, including </w:t>
      </w:r>
      <w:r w:rsidR="00B41E11">
        <w:t xml:space="preserve">direct </w:t>
      </w:r>
      <w:r w:rsidR="00D963EF">
        <w:t xml:space="preserve">income withholding, to enforce the support </w:t>
      </w:r>
      <w:r w:rsidR="0005346E">
        <w:t>obligation</w:t>
      </w:r>
      <w:r w:rsidR="00D963EF">
        <w:t xml:space="preserve"> </w:t>
      </w:r>
      <w:r w:rsidR="00F47817">
        <w:t xml:space="preserve">in accordance with </w:t>
      </w:r>
      <w:r w:rsidR="00D963EF">
        <w:t xml:space="preserve">45 CFR 303.7(c)(3).  </w:t>
      </w:r>
      <w:r w:rsidR="006D6D3E">
        <w:t xml:space="preserve">If one-state remedies are not appropriate, an interstate IV-D case must be initiated (45 CFR 303.7(c)(4)(ii)), and the responding state will collect support using the same procedures as in intrastate IV-D cases (45 CFR 303.7(d)(6)).  </w:t>
      </w:r>
      <w:r w:rsidR="0005346E">
        <w:t xml:space="preserve">If the parent owed support applies for services in a state that did not issue the child support order, </w:t>
      </w:r>
      <w:r w:rsidR="006D6D3E">
        <w:t>section 45</w:t>
      </w:r>
      <w:r w:rsidR="00381E90">
        <w:t>4B</w:t>
      </w:r>
      <w:r w:rsidR="006D6D3E">
        <w:t xml:space="preserve">(b)(1) of the Social Security Act (Act) allows for </w:t>
      </w:r>
      <w:r w:rsidR="0005346E">
        <w:t xml:space="preserve">payment forwarding </w:t>
      </w:r>
      <w:r w:rsidR="006D6D3E">
        <w:t xml:space="preserve">between states </w:t>
      </w:r>
      <w:r w:rsidR="0005346E">
        <w:t>to facilitate the proper distribution of support.</w:t>
      </w:r>
    </w:p>
    <w:p w:rsidR="00847265" w:rsidRDefault="00847265" w:rsidP="000D27DB">
      <w:r>
        <w:t>Against this backdrop of federal law</w:t>
      </w:r>
      <w:r w:rsidR="009F568C">
        <w:t xml:space="preserve"> and regulations</w:t>
      </w:r>
      <w:r w:rsidR="00FA205D">
        <w:t xml:space="preserve"> is </w:t>
      </w:r>
      <w:r>
        <w:t>UIFSA</w:t>
      </w:r>
      <w:r w:rsidR="00FA205D">
        <w:t>,</w:t>
      </w:r>
      <w:r>
        <w:t xml:space="preserve"> state law </w:t>
      </w:r>
      <w:r w:rsidR="00043C9A">
        <w:t xml:space="preserve">first adopted in 1992 by the ULC </w:t>
      </w:r>
      <w:r>
        <w:t xml:space="preserve">that governs interstate child support establishment, modification, and enforcement.  </w:t>
      </w:r>
      <w:r w:rsidR="00043C9A">
        <w:t xml:space="preserve">In 2001, </w:t>
      </w:r>
      <w:r>
        <w:t xml:space="preserve">the ULC added sections 307(e) and 319(b) to UIFSA as a new state law option </w:t>
      </w:r>
      <w:r w:rsidR="00F34B66">
        <w:t xml:space="preserve">for payment redirection </w:t>
      </w:r>
      <w:r w:rsidR="00A17CCF">
        <w:t xml:space="preserve">for </w:t>
      </w:r>
      <w:r>
        <w:t>child support agenc</w:t>
      </w:r>
      <w:r w:rsidR="00A17CCF">
        <w:t>ies</w:t>
      </w:r>
      <w:r>
        <w:t xml:space="preserve"> </w:t>
      </w:r>
      <w:r w:rsidR="00A17CCF">
        <w:t xml:space="preserve">when </w:t>
      </w:r>
      <w:r>
        <w:t xml:space="preserve">neither the parents nor child reside in the order-issuing </w:t>
      </w:r>
      <w:r>
        <w:lastRenderedPageBreak/>
        <w:t>state.  In that circumstance</w:t>
      </w:r>
      <w:r w:rsidR="00B41E11">
        <w:t xml:space="preserve">, either the </w:t>
      </w:r>
      <w:r w:rsidR="00215D5A">
        <w:t>support enforcement agency of the state that issued the order or another state can request redirection of payments</w:t>
      </w:r>
      <w:r w:rsidR="00CE2E01">
        <w:t xml:space="preserve">, and </w:t>
      </w:r>
      <w:r>
        <w:t>UIFSA section 319</w:t>
      </w:r>
      <w:r w:rsidR="006D6D3E">
        <w:t>(b)</w:t>
      </w:r>
      <w:r>
        <w:t xml:space="preserve"> imposes a limited duty on the order-issuing state to</w:t>
      </w:r>
      <w:r w:rsidR="006D6D3E">
        <w:t xml:space="preserve"> (1) direct support payments to the state child support agency providing services to the parent owed support and (2) issue and send to the employer of the parent owing support an income withholding order or administrative notice of change of payee reflecting the new payment location.</w:t>
      </w:r>
      <w:r w:rsidR="00FD551D">
        <w:t xml:space="preserve">  These provisions were retained in UIFSA 2008</w:t>
      </w:r>
      <w:r w:rsidR="0088320A">
        <w:t xml:space="preserve">, </w:t>
      </w:r>
      <w:r w:rsidR="000D27DB">
        <w:t>which</w:t>
      </w:r>
      <w:r>
        <w:t xml:space="preserve"> all states </w:t>
      </w:r>
      <w:r w:rsidR="00215D5A">
        <w:t>were required to</w:t>
      </w:r>
      <w:r>
        <w:t xml:space="preserve"> enact </w:t>
      </w:r>
      <w:r w:rsidR="000D27DB">
        <w:t xml:space="preserve">in accordance with the </w:t>
      </w:r>
      <w:r w:rsidR="000D27DB" w:rsidRPr="008269E3">
        <w:t>Preventing Sex Trafficking and Strengthening Families Act</w:t>
      </w:r>
      <w:r w:rsidR="000D27DB">
        <w:t xml:space="preserve"> (P.L. 113-183)</w:t>
      </w:r>
      <w:r w:rsidR="00C81B5A">
        <w:t>.</w:t>
      </w:r>
    </w:p>
    <w:p w:rsidR="00AA48E5" w:rsidRDefault="00AA48E5">
      <w:r>
        <w:t xml:space="preserve">UIFSA redirection requests are discretionary, not mandatory.  Instead of making a UIFSA redirection request, state child support agencies may find it more efficient to use traditional enforcement options.  </w:t>
      </w:r>
      <w:r w:rsidRPr="00252C63">
        <w:t>This AT provides guidance on these options, which include one-state remedies, requests for payment forwarding from the order-issuing state’s SDU to another state’s SDU,  and interstate IV-D case referrals, as well as the new option for payment redirection under UIFSA sections 307(e) and 319(b).</w:t>
      </w:r>
    </w:p>
    <w:p w:rsidR="00CE2E01" w:rsidRPr="00CE2E01" w:rsidRDefault="00CE2E01">
      <w:r>
        <w:rPr>
          <w:i/>
        </w:rPr>
        <w:t>Scenarios</w:t>
      </w:r>
      <w:r w:rsidR="00CB0DA1">
        <w:rPr>
          <w:i/>
        </w:rPr>
        <w:t xml:space="preserve"> and Diagrams</w:t>
      </w:r>
    </w:p>
    <w:p w:rsidR="00C170B3" w:rsidRDefault="003F0E47" w:rsidP="00693FCD">
      <w:pPr>
        <w:ind w:right="720"/>
      </w:pPr>
      <w:r>
        <w:t xml:space="preserve">This AT contains scenarios that provide examples of different </w:t>
      </w:r>
      <w:r w:rsidR="00CB0DA1">
        <w:t xml:space="preserve">interstate </w:t>
      </w:r>
      <w:r>
        <w:t>enforcement fact patterns</w:t>
      </w:r>
      <w:r w:rsidR="00702671">
        <w:t xml:space="preserve"> and the corresponding payment path</w:t>
      </w:r>
      <w:r>
        <w:t xml:space="preserve">.  </w:t>
      </w:r>
      <w:r w:rsidR="007E4131">
        <w:t xml:space="preserve">In every </w:t>
      </w:r>
      <w:r w:rsidR="00062DBE">
        <w:t>scenario</w:t>
      </w:r>
      <w:r w:rsidR="007E4131">
        <w:t>, State A is the order-issuing state</w:t>
      </w:r>
      <w:r w:rsidR="00C170B3">
        <w:t xml:space="preserve"> and responsible for maintaining </w:t>
      </w:r>
      <w:r w:rsidR="002B52E9">
        <w:t>a</w:t>
      </w:r>
      <w:r w:rsidR="00C170B3">
        <w:t xml:space="preserve"> </w:t>
      </w:r>
      <w:r w:rsidR="00693FCD">
        <w:t xml:space="preserve">record </w:t>
      </w:r>
      <w:r w:rsidR="002B52E9">
        <w:t xml:space="preserve">that </w:t>
      </w:r>
      <w:r w:rsidR="00693FCD">
        <w:t>account</w:t>
      </w:r>
      <w:r w:rsidR="002B52E9">
        <w:t>s</w:t>
      </w:r>
      <w:r w:rsidR="00693FCD">
        <w:t xml:space="preserve"> for payments made by the parent owing support</w:t>
      </w:r>
      <w:r w:rsidR="00C170B3">
        <w:t>.</w:t>
      </w:r>
      <w:r w:rsidR="00547408">
        <w:t xml:space="preserve">  </w:t>
      </w:r>
      <w:r w:rsidR="007E4131">
        <w:t xml:space="preserve">State B is the state where one or both of the parents now reside.  In the </w:t>
      </w:r>
      <w:r w:rsidR="00062DBE">
        <w:t>scenarios</w:t>
      </w:r>
      <w:r w:rsidR="007E4131">
        <w:t xml:space="preserve"> involving three states, one parent </w:t>
      </w:r>
      <w:r w:rsidR="00236356">
        <w:t xml:space="preserve">resides in </w:t>
      </w:r>
      <w:r w:rsidR="007E4131">
        <w:t>State C.</w:t>
      </w:r>
      <w:r w:rsidR="00CA0B58">
        <w:t xml:space="preserve">  In </w:t>
      </w:r>
      <w:r w:rsidR="00062DBE">
        <w:t>all of the</w:t>
      </w:r>
      <w:r w:rsidR="00CA0B58">
        <w:t xml:space="preserve"> </w:t>
      </w:r>
      <w:r w:rsidR="00062DBE">
        <w:t>scenario</w:t>
      </w:r>
      <w:r w:rsidR="00DC1B9C">
        <w:t>s</w:t>
      </w:r>
      <w:r w:rsidR="00CA0B58">
        <w:t>, the child resides with the parent owed support.</w:t>
      </w:r>
      <w:r w:rsidR="00AA48E5">
        <w:t xml:space="preserve">  This AT also includes d</w:t>
      </w:r>
      <w:r w:rsidR="00CB0DA1">
        <w:t xml:space="preserve">iagrams that illustrate </w:t>
      </w:r>
      <w:r w:rsidR="00AA48E5">
        <w:t xml:space="preserve">the </w:t>
      </w:r>
      <w:r w:rsidR="00CB0DA1">
        <w:t xml:space="preserve">payment path for </w:t>
      </w:r>
      <w:r w:rsidR="00AA48E5">
        <w:t xml:space="preserve">several </w:t>
      </w:r>
      <w:r w:rsidR="00C81B5A">
        <w:t xml:space="preserve">of the </w:t>
      </w:r>
      <w:r w:rsidR="00CB0DA1">
        <w:t>scenarios.</w:t>
      </w:r>
      <w:r w:rsidR="00C170B3">
        <w:t xml:space="preserve"> </w:t>
      </w:r>
    </w:p>
    <w:p w:rsidR="003B05C2" w:rsidRDefault="00916BE7">
      <w:pPr>
        <w:rPr>
          <w:b/>
        </w:rPr>
      </w:pPr>
      <w:r w:rsidRPr="00916BE7">
        <w:rPr>
          <w:b/>
        </w:rPr>
        <w:t>ONE-STATE REMEDIES</w:t>
      </w:r>
    </w:p>
    <w:p w:rsidR="00BF14D2" w:rsidRPr="0076713E" w:rsidRDefault="00BF14D2" w:rsidP="00BF14D2">
      <w:r>
        <w:rPr>
          <w:i/>
        </w:rPr>
        <w:t>Definition</w:t>
      </w:r>
    </w:p>
    <w:p w:rsidR="00BF14D2" w:rsidRDefault="00BF14D2" w:rsidP="00BF14D2">
      <w:r w:rsidRPr="005A01BF">
        <w:rPr>
          <w:b/>
        </w:rPr>
        <w:t xml:space="preserve">One-state </w:t>
      </w:r>
      <w:r>
        <w:rPr>
          <w:b/>
        </w:rPr>
        <w:t>remedies</w:t>
      </w:r>
      <w:r>
        <w:t>: As defined in 45 CFR 301.1, “</w:t>
      </w:r>
      <w:r w:rsidR="009B027B">
        <w:t>’</w:t>
      </w:r>
      <w:r>
        <w:t>One-state remedies</w:t>
      </w:r>
      <w:r w:rsidR="009B027B">
        <w:t>’</w:t>
      </w:r>
      <w:r>
        <w:t xml:space="preserve"> means the exercise of a State’s jurisdiction over a non-resident parent or direct establishment, enforcement, or other action by a State against a non-resident parent in accordance with the long-arm provision of UIFSA or other State law.”</w:t>
      </w:r>
    </w:p>
    <w:p w:rsidR="00ED6CB4" w:rsidRPr="00ED6CB4" w:rsidRDefault="00ED6CB4">
      <w:r>
        <w:rPr>
          <w:i/>
        </w:rPr>
        <w:t>Introduction</w:t>
      </w:r>
    </w:p>
    <w:p w:rsidR="00DC1B9C" w:rsidRDefault="005B42E1">
      <w:r>
        <w:t>W</w:t>
      </w:r>
      <w:r w:rsidR="00FA0865">
        <w:t xml:space="preserve">hen the parent owing support resides in another state, the </w:t>
      </w:r>
      <w:r w:rsidR="00397610">
        <w:t>IV-D agenc</w:t>
      </w:r>
      <w:r w:rsidR="008445F3">
        <w:t>y</w:t>
      </w:r>
      <w:r w:rsidR="00397610">
        <w:t xml:space="preserve"> must </w:t>
      </w:r>
      <w:r w:rsidR="00CD3D2C">
        <w:t>determine in accordance with 45 CFR 303.7(c)(3)</w:t>
      </w:r>
      <w:r w:rsidR="00FA0865">
        <w:t>,</w:t>
      </w:r>
      <w:r w:rsidR="00CD3D2C">
        <w:t xml:space="preserve"> </w:t>
      </w:r>
      <w:r w:rsidR="00397610">
        <w:t>“whether it is appropriate to use its one-state remedies to . . . enforce a support order, including . . . income withholding.”</w:t>
      </w:r>
      <w:r w:rsidR="00481885">
        <w:t xml:space="preserve"> 45 CFR 303.100(a)(1) provides</w:t>
      </w:r>
      <w:r w:rsidR="008445F3">
        <w:t>:</w:t>
      </w:r>
      <w:r w:rsidR="00481885">
        <w:t xml:space="preserve"> “The State must ensure that in the case of each noncustodial parent against whom a support order is or has been issued or modified in the State, and is being enforced under the State plan, so </w:t>
      </w:r>
      <w:r w:rsidR="00481885">
        <w:lastRenderedPageBreak/>
        <w:t>much of his or her income…must be withheld…as is necessary to comply with the order.”</w:t>
      </w:r>
    </w:p>
    <w:p w:rsidR="00CE2E01" w:rsidRDefault="00DC1B9C">
      <w:r>
        <w:t>Section 501 of UIFSA allows a state child support agency to send an income withholding order to an employer in a different state.  In accordance with section 502(b), “[t]he employer shall treat an income-withholding order issued in another state which appears regular on its face as if it had been issued by a tribunal of this state.”</w:t>
      </w:r>
      <w:r w:rsidR="00096AE0">
        <w:t xml:space="preserve">  This enforcement tool is commonly referred to as “direct income withholding.”</w:t>
      </w:r>
    </w:p>
    <w:p w:rsidR="00CE2E01" w:rsidRPr="00916BE7" w:rsidRDefault="00CE2E01" w:rsidP="00CE2E01">
      <w:r>
        <w:rPr>
          <w:i/>
        </w:rPr>
        <w:t>Scenario: The parent owing support leaves the order-issuing state</w:t>
      </w:r>
    </w:p>
    <w:p w:rsidR="00CE2E01" w:rsidRDefault="00CE2E01" w:rsidP="00CE2E01">
      <w:r>
        <w:rPr>
          <w:b/>
        </w:rPr>
        <w:t>QUESTION 1:</w:t>
      </w:r>
      <w:r>
        <w:t xml:space="preserve"> </w:t>
      </w:r>
      <w:r w:rsidR="00CD731E">
        <w:t xml:space="preserve"> </w:t>
      </w:r>
      <w:r>
        <w:t xml:space="preserve">A IV-D child support order is entered in State A, designating State A’s SDU as the payment location. The parent owing support moves to State B.  May State A enforce its support order directly by sending an income withholding order to the parent’s employer in State B?  If so, where should the employer send the payments? </w:t>
      </w:r>
    </w:p>
    <w:p w:rsidR="00CE2E01" w:rsidRDefault="00CE2E01" w:rsidP="00CE2E01">
      <w:r>
        <w:rPr>
          <w:b/>
        </w:rPr>
        <w:t>RESPONSE 1:</w:t>
      </w:r>
      <w:r>
        <w:t xml:space="preserve">  Yes.  </w:t>
      </w:r>
      <w:r w:rsidR="00246933">
        <w:t xml:space="preserve">This is the simplest example of “direct income withholding,” where the order-issuing state continues to enforce its own order. </w:t>
      </w:r>
      <w:r w:rsidR="00815E48">
        <w:t xml:space="preserve">45 CFR 303.7(c)(3) </w:t>
      </w:r>
      <w:r>
        <w:t>require</w:t>
      </w:r>
      <w:r w:rsidR="00383A47">
        <w:t>s</w:t>
      </w:r>
      <w:r>
        <w:t xml:space="preserve"> State A to determine whether direct enforcement of its order through income withholding is appropriate in this case.  UIFSA section 501 authorizes a state child support agency to </w:t>
      </w:r>
      <w:r w:rsidR="009F0BA7">
        <w:t>send</w:t>
      </w:r>
      <w:r>
        <w:t xml:space="preserve"> an income withholding order </w:t>
      </w:r>
      <w:r w:rsidR="00246933">
        <w:t xml:space="preserve">issued in one state </w:t>
      </w:r>
      <w:r w:rsidR="000B6D3C">
        <w:t xml:space="preserve">directly </w:t>
      </w:r>
      <w:r w:rsidR="004C6402">
        <w:t>to</w:t>
      </w:r>
      <w:r>
        <w:t xml:space="preserve"> an employer located in another state, and UIFSA section 502 requires the employer to </w:t>
      </w:r>
      <w:r w:rsidR="004C6402">
        <w:t>treat the order</w:t>
      </w:r>
      <w:r w:rsidR="00096AE0">
        <w:t>, if regular on its face,</w:t>
      </w:r>
      <w:r w:rsidR="004C6402">
        <w:t xml:space="preserve"> as if it had been issued by a local tribunal</w:t>
      </w:r>
      <w:r>
        <w:t xml:space="preserve">.  </w:t>
      </w:r>
      <w:r w:rsidR="007E2653">
        <w:t>T</w:t>
      </w:r>
      <w:r>
        <w:t xml:space="preserve">he income withholding order </w:t>
      </w:r>
      <w:r w:rsidR="009F0BA7">
        <w:t>sent to</w:t>
      </w:r>
      <w:r>
        <w:t xml:space="preserve"> the employer </w:t>
      </w:r>
      <w:r w:rsidR="001762EE">
        <w:t>in S</w:t>
      </w:r>
      <w:r w:rsidR="004C7827">
        <w:t xml:space="preserve">tate B </w:t>
      </w:r>
      <w:r w:rsidR="004C6402">
        <w:t>(</w:t>
      </w:r>
      <w:r w:rsidR="00660DEB">
        <w:t xml:space="preserve">on the </w:t>
      </w:r>
      <w:r w:rsidR="004C6402">
        <w:t>OMB</w:t>
      </w:r>
      <w:r w:rsidR="00660DEB">
        <w:t>-approved Income Withholding for Support form</w:t>
      </w:r>
      <w:r w:rsidR="004C6402">
        <w:t xml:space="preserve">) </w:t>
      </w:r>
      <w:r>
        <w:t xml:space="preserve">should </w:t>
      </w:r>
      <w:r w:rsidR="001762EE">
        <w:t>identify S</w:t>
      </w:r>
      <w:r w:rsidR="004C6402">
        <w:t>tate A as the “appropriate SDU” and direct that payments</w:t>
      </w:r>
      <w:r>
        <w:t xml:space="preserve"> </w:t>
      </w:r>
      <w:r w:rsidR="00096AE0">
        <w:t>be sent</w:t>
      </w:r>
      <w:r>
        <w:t xml:space="preserve"> from the employer in State B</w:t>
      </w:r>
      <w:r w:rsidR="004C7827">
        <w:t xml:space="preserve"> directly</w:t>
      </w:r>
      <w:r>
        <w:t xml:space="preserve"> to State A’s SDU</w:t>
      </w:r>
      <w:r w:rsidR="004C6402">
        <w:t>,</w:t>
      </w:r>
      <w:r>
        <w:t xml:space="preserve"> </w:t>
      </w:r>
      <w:r w:rsidR="004C7827">
        <w:t xml:space="preserve">which </w:t>
      </w:r>
      <w:r w:rsidR="00383A47">
        <w:t xml:space="preserve">then </w:t>
      </w:r>
      <w:r w:rsidR="004C7827">
        <w:t>will distribute the collection in accordance with section 457 of the Act</w:t>
      </w:r>
      <w:r w:rsidR="009A6BA4">
        <w:t xml:space="preserve"> </w:t>
      </w:r>
      <w:r>
        <w:t xml:space="preserve">as shown in </w:t>
      </w:r>
      <w:r>
        <w:rPr>
          <w:b/>
        </w:rPr>
        <w:t>Diagram 1</w:t>
      </w:r>
      <w:r>
        <w:t>.</w:t>
      </w:r>
    </w:p>
    <w:p w:rsidR="00CE2E01" w:rsidRDefault="00A2391A" w:rsidP="00CE2E01">
      <w:r w:rsidRPr="00A2391A">
        <w:rPr>
          <w:noProof/>
          <w:lang w:val="en-US"/>
        </w:rPr>
        <w:drawing>
          <wp:inline distT="0" distB="0" distL="0" distR="0" wp14:anchorId="2E090F32" wp14:editId="2C98B9B2">
            <wp:extent cx="4180912" cy="2981325"/>
            <wp:effectExtent l="0" t="0" r="0" b="0"/>
            <wp:docPr id="12" name="Picture 12" descr="C:\Users\dpotts\AppData\Local\Microsoft\Windows\INetCache\Content.Outlook\6WWBNV4P\interstate_payment_path_Diagra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otts\AppData\Local\Microsoft\Windows\INetCache\Content.Outlook\6WWBNV4P\interstate_payment_path_Diagram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0912" cy="2981325"/>
                    </a:xfrm>
                    <a:prstGeom prst="rect">
                      <a:avLst/>
                    </a:prstGeom>
                    <a:noFill/>
                    <a:ln>
                      <a:noFill/>
                    </a:ln>
                  </pic:spPr>
                </pic:pic>
              </a:graphicData>
            </a:graphic>
          </wp:inline>
        </w:drawing>
      </w:r>
    </w:p>
    <w:p w:rsidR="00916BE7" w:rsidRPr="00916BE7" w:rsidRDefault="00397610" w:rsidP="00916BE7">
      <w:r>
        <w:lastRenderedPageBreak/>
        <w:t xml:space="preserve"> </w:t>
      </w:r>
      <w:r w:rsidR="00950800">
        <w:rPr>
          <w:i/>
        </w:rPr>
        <w:t>Scenario</w:t>
      </w:r>
      <w:r w:rsidR="00482E23">
        <w:rPr>
          <w:i/>
        </w:rPr>
        <w:t>: T</w:t>
      </w:r>
      <w:r w:rsidR="00916BE7">
        <w:rPr>
          <w:i/>
        </w:rPr>
        <w:t xml:space="preserve">he </w:t>
      </w:r>
      <w:r w:rsidR="00B4060B">
        <w:rPr>
          <w:i/>
        </w:rPr>
        <w:t xml:space="preserve">parent owed support </w:t>
      </w:r>
      <w:r w:rsidR="00916BE7">
        <w:rPr>
          <w:i/>
        </w:rPr>
        <w:t>leaves the order-issuing state</w:t>
      </w:r>
    </w:p>
    <w:p w:rsidR="00916BE7" w:rsidRDefault="00916BE7" w:rsidP="00916BE7">
      <w:r>
        <w:rPr>
          <w:b/>
        </w:rPr>
        <w:t xml:space="preserve">QUESTION </w:t>
      </w:r>
      <w:r w:rsidR="00CE2E01">
        <w:rPr>
          <w:b/>
        </w:rPr>
        <w:t>2</w:t>
      </w:r>
      <w:r>
        <w:rPr>
          <w:b/>
        </w:rPr>
        <w:t xml:space="preserve">: </w:t>
      </w:r>
      <w:r w:rsidR="00CD731E">
        <w:rPr>
          <w:b/>
        </w:rPr>
        <w:t xml:space="preserve"> </w:t>
      </w:r>
      <w:r>
        <w:t xml:space="preserve">A IV-D child support order is entered in State A, designating State A’s SDU as the payment location.  The parent </w:t>
      </w:r>
      <w:r w:rsidR="00B4060B">
        <w:t xml:space="preserve">owed support </w:t>
      </w:r>
      <w:r>
        <w:t xml:space="preserve">moves to State B and applies for child support services.  The </w:t>
      </w:r>
      <w:r w:rsidR="00B4060B">
        <w:t xml:space="preserve">parent owing support </w:t>
      </w:r>
      <w:r>
        <w:t xml:space="preserve">continues to live </w:t>
      </w:r>
      <w:r w:rsidR="004C6402">
        <w:t xml:space="preserve">and work </w:t>
      </w:r>
      <w:r>
        <w:t xml:space="preserve">in State A. </w:t>
      </w:r>
      <w:r w:rsidR="004120D5">
        <w:t xml:space="preserve"> </w:t>
      </w:r>
      <w:r>
        <w:t xml:space="preserve">May State B directly enforce </w:t>
      </w:r>
      <w:r w:rsidR="00E72686">
        <w:t xml:space="preserve">State A’s </w:t>
      </w:r>
      <w:r>
        <w:t>support order by se</w:t>
      </w:r>
      <w:r w:rsidR="007E2653">
        <w:t>nding</w:t>
      </w:r>
      <w:r>
        <w:t xml:space="preserve"> an income withholding order </w:t>
      </w:r>
      <w:r w:rsidR="007E2653">
        <w:t>to</w:t>
      </w:r>
      <w:r>
        <w:t xml:space="preserve"> the parent’s employer in State A? </w:t>
      </w:r>
    </w:p>
    <w:p w:rsidR="004C43DC" w:rsidRDefault="00916BE7" w:rsidP="00916BE7">
      <w:r>
        <w:rPr>
          <w:b/>
        </w:rPr>
        <w:t xml:space="preserve">RESPONSE </w:t>
      </w:r>
      <w:r w:rsidR="00CE2E01">
        <w:rPr>
          <w:b/>
        </w:rPr>
        <w:t>2</w:t>
      </w:r>
      <w:r>
        <w:rPr>
          <w:b/>
        </w:rPr>
        <w:t xml:space="preserve">: </w:t>
      </w:r>
      <w:r w:rsidR="00CD3D2C">
        <w:t xml:space="preserve"> </w:t>
      </w:r>
      <w:r w:rsidR="00E0691D">
        <w:t xml:space="preserve">Yes, but </w:t>
      </w:r>
      <w:r w:rsidR="009103CE">
        <w:t xml:space="preserve">45 CFR 303.7(c)(3) </w:t>
      </w:r>
      <w:r w:rsidR="00CD3D2C">
        <w:t>require</w:t>
      </w:r>
      <w:r w:rsidR="00383A47">
        <w:t>s</w:t>
      </w:r>
      <w:r w:rsidR="00CD3D2C">
        <w:t xml:space="preserve"> State B to </w:t>
      </w:r>
      <w:r w:rsidR="00E0691D">
        <w:t xml:space="preserve">first </w:t>
      </w:r>
      <w:r w:rsidR="00CD3D2C">
        <w:t xml:space="preserve">determine whether direct enforcement of State A’s order through income withholding is appropriate in this case.  </w:t>
      </w:r>
      <w:r w:rsidR="004C43DC">
        <w:t xml:space="preserve">Within no more than 20 calendar days of receiving the parent’s application for services, in accordance with 45 CFR 303.2(b)(1), State B must </w:t>
      </w:r>
      <w:r w:rsidR="00AA60D4">
        <w:t xml:space="preserve">open a case and </w:t>
      </w:r>
      <w:r w:rsidR="004C43DC">
        <w:t>“[s]olicit necessary and relevant information from the custodial parent and other relevant sources and initiate verification of information, if appropriate.”</w:t>
      </w:r>
    </w:p>
    <w:p w:rsidR="007848E1" w:rsidRDefault="004C43DC" w:rsidP="007848E1">
      <w:pPr>
        <w:ind w:right="720"/>
      </w:pPr>
      <w:r>
        <w:t>If State B determines that State A has an open and active IV-D case with an effective income withholding order in place</w:t>
      </w:r>
      <w:r w:rsidR="00633AC0">
        <w:t xml:space="preserve"> for current support</w:t>
      </w:r>
      <w:r>
        <w:t>, it is unnecessary</w:t>
      </w:r>
      <w:r w:rsidR="007E2653">
        <w:t xml:space="preserve"> and inappropriate</w:t>
      </w:r>
      <w:r w:rsidR="00A2391A">
        <w:t xml:space="preserve"> for State B to issue another income withholding order</w:t>
      </w:r>
      <w:r w:rsidR="00E72686">
        <w:t xml:space="preserve"> as it would be</w:t>
      </w:r>
      <w:r w:rsidR="00A2391A">
        <w:t xml:space="preserve"> </w:t>
      </w:r>
      <w:r>
        <w:t xml:space="preserve">confusing to the employer, and </w:t>
      </w:r>
      <w:r w:rsidR="00E72686">
        <w:t xml:space="preserve">could </w:t>
      </w:r>
      <w:r>
        <w:t xml:space="preserve">subject the parent owing support to double collection.  </w:t>
      </w:r>
      <w:r w:rsidR="007848E1">
        <w:t xml:space="preserve">If there is an effective income withholding order in place, State B should request that State A forward payments to State B’s SDU to facilitate disbursement and monitor future compliance with the order.  Section 454B of the Act requires that every SDU use automated procedures for the collection of payments from other </w:t>
      </w:r>
      <w:r w:rsidR="00A35827">
        <w:t>s</w:t>
      </w:r>
      <w:r w:rsidR="007848E1">
        <w:t>tates and the disbursement of pay</w:t>
      </w:r>
      <w:r w:rsidR="00A35827">
        <w:t>ments to the agencies of other s</w:t>
      </w:r>
      <w:r w:rsidR="007848E1">
        <w:t xml:space="preserve">tates in these types of cases, and </w:t>
      </w:r>
      <w:r w:rsidR="007848E1" w:rsidRPr="00B10D29">
        <w:t xml:space="preserve">FFP is available for services provided by both states </w:t>
      </w:r>
      <w:r w:rsidR="007848E1">
        <w:t xml:space="preserve">in accordance with 45 CFR 304.20(b)(4) </w:t>
      </w:r>
      <w:r w:rsidR="007848E1" w:rsidRPr="00B10D29">
        <w:t>to facilitate the forwarding of payments.</w:t>
      </w:r>
      <w:r w:rsidR="007848E1">
        <w:t xml:space="preserve">  </w:t>
      </w:r>
    </w:p>
    <w:p w:rsidR="00916BE7" w:rsidRDefault="00674090" w:rsidP="00BF14D2">
      <w:r>
        <w:t>If State B determines that there is no current income withholding order in place, direct enforcement of State A’s order may be appropriate</w:t>
      </w:r>
      <w:r w:rsidR="0064306F">
        <w:t xml:space="preserve"> and </w:t>
      </w:r>
      <w:r w:rsidR="00897AE8">
        <w:t xml:space="preserve">section 501 of UIFSA authorizes </w:t>
      </w:r>
      <w:r>
        <w:t xml:space="preserve">State B </w:t>
      </w:r>
      <w:r w:rsidR="00897AE8">
        <w:t xml:space="preserve">to </w:t>
      </w:r>
      <w:r w:rsidR="00633AC0">
        <w:t>send</w:t>
      </w:r>
      <w:r>
        <w:t xml:space="preserve"> an income withholding order </w:t>
      </w:r>
      <w:r w:rsidR="0019411C">
        <w:t xml:space="preserve">directly </w:t>
      </w:r>
      <w:r w:rsidR="00633AC0">
        <w:t>to</w:t>
      </w:r>
      <w:r>
        <w:t xml:space="preserve"> the employer in State A.  However, t</w:t>
      </w:r>
      <w:r w:rsidR="00916BE7">
        <w:t>he income withholding order sent by State B to the employer must specify State A’s SDU. As explained in PIQ-01-01</w:t>
      </w:r>
      <w:r w:rsidR="005A0CBE">
        <w:t xml:space="preserve"> </w:t>
      </w:r>
      <w:r w:rsidR="00443D79">
        <w:t xml:space="preserve">in response to a question regarding the payment designation when using direct income withholding </w:t>
      </w:r>
      <w:r w:rsidR="002C3B3F">
        <w:t xml:space="preserve">under UIFSA section 501 </w:t>
      </w:r>
      <w:r w:rsidR="00443D79">
        <w:t xml:space="preserve">to enforce another state’s order </w:t>
      </w:r>
      <w:r w:rsidR="005A0CBE">
        <w:t>(Response to Question 2)</w:t>
      </w:r>
      <w:r w:rsidR="00916BE7">
        <w:t>:</w:t>
      </w:r>
    </w:p>
    <w:p w:rsidR="00D645F3" w:rsidRDefault="00D645F3" w:rsidP="00916BE7">
      <w:pPr>
        <w:ind w:left="720" w:right="720"/>
      </w:pPr>
      <w:r>
        <w:t xml:space="preserve">[I]f a support order or income withholding order issued by one State designates the person or agency to receive payments and the address to which payments are to be forwarded, an individual or entity in another State may not change the designation when sending a </w:t>
      </w:r>
      <w:r w:rsidR="00897AE8">
        <w:t xml:space="preserve">[direct] </w:t>
      </w:r>
      <w:r>
        <w:t>Order/Notice to Withhold Child Support.</w:t>
      </w:r>
    </w:p>
    <w:p w:rsidR="00383A47" w:rsidRDefault="00FE56E6" w:rsidP="00CE684A">
      <w:pPr>
        <w:ind w:right="720"/>
      </w:pPr>
      <w:r>
        <w:t xml:space="preserve">UIFSA section 502(c)(2) requires an employer to </w:t>
      </w:r>
      <w:r w:rsidR="00062DBE">
        <w:t xml:space="preserve">forward funds </w:t>
      </w:r>
      <w:r>
        <w:t xml:space="preserve">as directed by the </w:t>
      </w:r>
      <w:r w:rsidR="00062DBE">
        <w:t xml:space="preserve">terms of the </w:t>
      </w:r>
      <w:r>
        <w:t>withholding order</w:t>
      </w:r>
      <w:r w:rsidR="009527C9">
        <w:t xml:space="preserve">.  </w:t>
      </w:r>
      <w:r w:rsidR="001E62A0">
        <w:t>In the official comment</w:t>
      </w:r>
      <w:r w:rsidR="00062DBE">
        <w:t xml:space="preserve"> to section </w:t>
      </w:r>
      <w:r w:rsidR="00062DBE">
        <w:lastRenderedPageBreak/>
        <w:t>502(c)(2)</w:t>
      </w:r>
      <w:r>
        <w:t xml:space="preserve">, </w:t>
      </w:r>
      <w:r w:rsidR="001E62A0">
        <w:t>the ULC explained that</w:t>
      </w:r>
      <w:r w:rsidR="00E04FC3">
        <w:t>:</w:t>
      </w:r>
      <w:r w:rsidR="001E62A0">
        <w:t xml:space="preserve"> “the destination of the payments must correspond to the destination originally designated or subsequently authorized by the issuing tribunal, such as by the redirection of payments pursuant to Section 319.”</w:t>
      </w:r>
    </w:p>
    <w:p w:rsidR="00916BE7" w:rsidRDefault="00D645F3" w:rsidP="00CE684A">
      <w:pPr>
        <w:ind w:right="720"/>
      </w:pPr>
      <w:r>
        <w:t xml:space="preserve">OCSE recognizes, however, that </w:t>
      </w:r>
      <w:r w:rsidR="00916BE7" w:rsidRPr="00B10D29">
        <w:t xml:space="preserve">State B is providing IV-D services to the </w:t>
      </w:r>
      <w:r w:rsidR="00B4060B">
        <w:t>parent owed support</w:t>
      </w:r>
      <w:r>
        <w:t xml:space="preserve"> and </w:t>
      </w:r>
      <w:r w:rsidR="009527C9">
        <w:t xml:space="preserve">is responsible for distribution and disbursement of </w:t>
      </w:r>
      <w:r w:rsidR="00916BE7" w:rsidRPr="00B10D29">
        <w:t xml:space="preserve">payments. </w:t>
      </w:r>
      <w:r w:rsidR="00916BE7">
        <w:t xml:space="preserve"> </w:t>
      </w:r>
      <w:r w:rsidR="00916BE7" w:rsidRPr="00B10D29">
        <w:t>In order to route payment</w:t>
      </w:r>
      <w:r w:rsidR="00916BE7">
        <w:t>s</w:t>
      </w:r>
      <w:r w:rsidR="00916BE7" w:rsidRPr="00B10D29">
        <w:t xml:space="preserve"> from State A’s SDU to State B’s SDU for dis</w:t>
      </w:r>
      <w:r w:rsidR="00A54D75">
        <w:t>bursement</w:t>
      </w:r>
      <w:r w:rsidR="00916BE7" w:rsidRPr="00B10D29">
        <w:t xml:space="preserve"> to the parent</w:t>
      </w:r>
      <w:r w:rsidR="00383A47">
        <w:t>,</w:t>
      </w:r>
      <w:r w:rsidR="00916BE7" w:rsidRPr="00B10D29">
        <w:t xml:space="preserve"> </w:t>
      </w:r>
      <w:r w:rsidR="00383A47">
        <w:t>a</w:t>
      </w:r>
      <w:r w:rsidR="00916BE7" w:rsidRPr="00B10D29">
        <w:t xml:space="preserve">s demonstrated in </w:t>
      </w:r>
      <w:r w:rsidR="00B4060B" w:rsidRPr="00B4060B">
        <w:rPr>
          <w:b/>
        </w:rPr>
        <w:t>D</w:t>
      </w:r>
      <w:r w:rsidR="00916BE7" w:rsidRPr="00F3360B">
        <w:rPr>
          <w:b/>
        </w:rPr>
        <w:t xml:space="preserve">iagram </w:t>
      </w:r>
      <w:r w:rsidR="00674090">
        <w:rPr>
          <w:b/>
        </w:rPr>
        <w:t>2</w:t>
      </w:r>
      <w:r w:rsidR="00916BE7" w:rsidRPr="00B10D29">
        <w:t xml:space="preserve"> </w:t>
      </w:r>
      <w:r w:rsidR="008E5EBB">
        <w:t>below</w:t>
      </w:r>
      <w:r w:rsidR="00916BE7" w:rsidRPr="00B10D29">
        <w:t>, State B should request that State A forward the payments to State B’s SDU</w:t>
      </w:r>
      <w:r w:rsidR="002B52E9">
        <w:t>.</w:t>
      </w:r>
      <w:r w:rsidR="008834E0">
        <w:t xml:space="preserve"> </w:t>
      </w:r>
    </w:p>
    <w:p w:rsidR="0081409B" w:rsidRDefault="004A12C3" w:rsidP="00071D1F">
      <w:r w:rsidRPr="004A12C3">
        <w:rPr>
          <w:noProof/>
          <w:lang w:val="en-US"/>
        </w:rPr>
        <w:drawing>
          <wp:inline distT="0" distB="0" distL="0" distR="0" wp14:anchorId="57BA0B06" wp14:editId="1745C29E">
            <wp:extent cx="4514850" cy="3219450"/>
            <wp:effectExtent l="0" t="0" r="0" b="0"/>
            <wp:docPr id="13" name="Picture 13" descr="C:\Users\dpotts\AppData\Local\Microsoft\Windows\INetCache\Content.Outlook\6WWBNV4P\interstate_payment_path_Diagra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potts\AppData\Local\Microsoft\Windows\INetCache\Content.Outlook\6WWBNV4P\interstate_payment_path_Diagram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4850" cy="3219450"/>
                    </a:xfrm>
                    <a:prstGeom prst="rect">
                      <a:avLst/>
                    </a:prstGeom>
                    <a:noFill/>
                    <a:ln>
                      <a:noFill/>
                    </a:ln>
                  </pic:spPr>
                </pic:pic>
              </a:graphicData>
            </a:graphic>
          </wp:inline>
        </w:drawing>
      </w:r>
      <w:r w:rsidRPr="004A12C3" w:rsidDel="004A12C3">
        <w:rPr>
          <w:noProof/>
          <w:lang w:eastAsia="en-GB"/>
        </w:rPr>
        <w:t xml:space="preserve"> </w:t>
      </w:r>
    </w:p>
    <w:p w:rsidR="00916BE7" w:rsidRDefault="00916BE7" w:rsidP="00916BE7">
      <w:r>
        <w:rPr>
          <w:b/>
        </w:rPr>
        <w:t xml:space="preserve">QUESTION 3: </w:t>
      </w:r>
      <w:r w:rsidR="00CD731E">
        <w:rPr>
          <w:b/>
        </w:rPr>
        <w:t xml:space="preserve"> </w:t>
      </w:r>
      <w:r>
        <w:t xml:space="preserve">Using the scenario presented by Question </w:t>
      </w:r>
      <w:r w:rsidR="00674090">
        <w:t>2</w:t>
      </w:r>
      <w:r>
        <w:t>, assume the case originally had been a non-IV-D case in State A and State A has no record of the non-IV-D order on its state case registry.  May State A reject State B’s request to forward the payments to State B’s SDU?</w:t>
      </w:r>
    </w:p>
    <w:p w:rsidR="00916BE7" w:rsidRDefault="00916BE7" w:rsidP="00916BE7">
      <w:r>
        <w:rPr>
          <w:b/>
        </w:rPr>
        <w:t>RESPONSE 3:</w:t>
      </w:r>
      <w:r>
        <w:t xml:space="preserve">  No.  Section 454A(e)(1) of the Act requires each state to have a state case registry that contains records with respect to every case in which IV-D services are provided and “each support order established or modified in the State on or after October 1, 1998.”  Therefore, the state case registry in State A must contain a record for both IV-D cases and non-IV-D orders.  </w:t>
      </w:r>
      <w:r w:rsidR="0002344F">
        <w:t>If State A has no record of the non-IV-D order</w:t>
      </w:r>
      <w:r w:rsidR="00EA2766">
        <w:t>,</w:t>
      </w:r>
      <w:r w:rsidR="0002344F">
        <w:t xml:space="preserve"> it must update its state case registry.  </w:t>
      </w:r>
      <w:r>
        <w:t>As explained in PIQ-10-01, FFP is available for state child support agencies to enter data elements on non-IV-D orders listed in 45 CFR 307.11(e)(3) into the state case registry.</w:t>
      </w:r>
    </w:p>
    <w:p w:rsidR="004C17E2" w:rsidRDefault="004C17E2">
      <w:pPr>
        <w:rPr>
          <w:i/>
        </w:rPr>
      </w:pPr>
      <w:r>
        <w:rPr>
          <w:i/>
        </w:rPr>
        <w:br w:type="page"/>
      </w:r>
    </w:p>
    <w:p w:rsidR="0093567C" w:rsidRDefault="0093567C" w:rsidP="0093567C">
      <w:pPr>
        <w:rPr>
          <w:i/>
        </w:rPr>
      </w:pPr>
      <w:r>
        <w:rPr>
          <w:i/>
        </w:rPr>
        <w:lastRenderedPageBreak/>
        <w:t>Scenario: Both parents leave the order-issuing state and now reside in different states (3 state involvement)</w:t>
      </w:r>
    </w:p>
    <w:p w:rsidR="00B55B95" w:rsidRDefault="00B55B95" w:rsidP="007244F4">
      <w:r>
        <w:rPr>
          <w:b/>
        </w:rPr>
        <w:t xml:space="preserve">QUESTION </w:t>
      </w:r>
      <w:r w:rsidR="001A0298">
        <w:rPr>
          <w:b/>
        </w:rPr>
        <w:t>4</w:t>
      </w:r>
      <w:r>
        <w:rPr>
          <w:b/>
        </w:rPr>
        <w:t>:</w:t>
      </w:r>
      <w:r>
        <w:t xml:space="preserve"> </w:t>
      </w:r>
      <w:r w:rsidR="00CD731E">
        <w:t xml:space="preserve"> </w:t>
      </w:r>
      <w:r>
        <w:t xml:space="preserve">A IV-D child support order is entered in State A, designating State A’s SDU as the payment location.  The parent </w:t>
      </w:r>
      <w:r w:rsidR="00B4060B">
        <w:t>owed</w:t>
      </w:r>
      <w:r>
        <w:t xml:space="preserve"> support moves to State B and applies for services.  The parent owing support moves to State C.  May State B directly enforce the child support order by s</w:t>
      </w:r>
      <w:r w:rsidR="008755B1">
        <w:t>ending</w:t>
      </w:r>
      <w:r>
        <w:t xml:space="preserve"> an income withholding order </w:t>
      </w:r>
      <w:r w:rsidR="008755B1">
        <w:t>to</w:t>
      </w:r>
      <w:r>
        <w:t xml:space="preserve"> the parent’s employer in State C?</w:t>
      </w:r>
    </w:p>
    <w:p w:rsidR="008755B1" w:rsidRDefault="00B55B95" w:rsidP="007244F4">
      <w:r>
        <w:rPr>
          <w:b/>
        </w:rPr>
        <w:t xml:space="preserve">RESPONSE </w:t>
      </w:r>
      <w:r w:rsidR="001A0298">
        <w:rPr>
          <w:b/>
        </w:rPr>
        <w:t>4</w:t>
      </w:r>
      <w:r>
        <w:rPr>
          <w:b/>
        </w:rPr>
        <w:t>:</w:t>
      </w:r>
      <w:r>
        <w:t xml:space="preserve"> </w:t>
      </w:r>
      <w:r w:rsidR="00CD731E">
        <w:t xml:space="preserve"> </w:t>
      </w:r>
      <w:r>
        <w:t>Yes</w:t>
      </w:r>
      <w:r w:rsidR="000F751A">
        <w:t xml:space="preserve">, but first State B should determine whether State A or State C already has an income withholding order in effect. </w:t>
      </w:r>
      <w:r w:rsidR="00A17CCF">
        <w:t xml:space="preserve"> </w:t>
      </w:r>
      <w:r w:rsidR="008755B1">
        <w:t xml:space="preserve">Because multiple states are involved in this case, </w:t>
      </w:r>
      <w:r w:rsidR="00682777">
        <w:t>s</w:t>
      </w:r>
      <w:r w:rsidR="008755B1">
        <w:t>tates must work together to avoid duplicative and potentially confusing collection efforts.</w:t>
      </w:r>
    </w:p>
    <w:p w:rsidR="00F06EB9" w:rsidRDefault="008755B1" w:rsidP="007244F4">
      <w:r>
        <w:t xml:space="preserve">If it is </w:t>
      </w:r>
      <w:r w:rsidR="00F8028F">
        <w:t xml:space="preserve">necessary and </w:t>
      </w:r>
      <w:r>
        <w:t>appropriate for State B to do direct income withholding</w:t>
      </w:r>
      <w:r w:rsidR="006740FF">
        <w:t xml:space="preserve"> in this case</w:t>
      </w:r>
      <w:r>
        <w:t xml:space="preserve">, </w:t>
      </w:r>
      <w:r w:rsidR="006740FF">
        <w:t>a</w:t>
      </w:r>
      <w:r w:rsidR="00A17CCF">
        <w:t>s in Response 2,</w:t>
      </w:r>
      <w:r w:rsidR="00F06EB9">
        <w:t xml:space="preserve">  the income withholding order must specify State A’s SDU as the </w:t>
      </w:r>
      <w:r>
        <w:t xml:space="preserve">appropriate </w:t>
      </w:r>
      <w:r w:rsidR="00F06EB9">
        <w:t xml:space="preserve">payment location.  After State B requests that State A forward the payments to State B for distribution and disbursement, payments will flow </w:t>
      </w:r>
      <w:r w:rsidR="00A17CCF">
        <w:t xml:space="preserve">from the employer in State C </w:t>
      </w:r>
      <w:r w:rsidR="00F06EB9">
        <w:t xml:space="preserve">through State A’s SDU to State B’s SDU, as demonstrated by </w:t>
      </w:r>
      <w:r w:rsidR="00F06EB9" w:rsidRPr="00F3360B">
        <w:rPr>
          <w:b/>
        </w:rPr>
        <w:t xml:space="preserve">Diagram </w:t>
      </w:r>
      <w:r w:rsidR="002B52E9">
        <w:rPr>
          <w:b/>
        </w:rPr>
        <w:t>3</w:t>
      </w:r>
      <w:r w:rsidR="00F06EB9">
        <w:t xml:space="preserve">.  </w:t>
      </w:r>
    </w:p>
    <w:p w:rsidR="0081409B" w:rsidRDefault="004D5CB8" w:rsidP="007244F4">
      <w:r>
        <w:rPr>
          <w:noProof/>
          <w:lang w:val="en-US"/>
        </w:rPr>
        <w:drawing>
          <wp:inline distT="0" distB="0" distL="0" distR="0" wp14:anchorId="13B42051" wp14:editId="004885AB">
            <wp:extent cx="4514850" cy="3219450"/>
            <wp:effectExtent l="0" t="0" r="0" b="0"/>
            <wp:docPr id="1" name="Picture 1" descr="C:\Users\Eliza.Lowe\AppData\Local\Microsoft\Windows\Temporary Internet Files\Content.Outlook\MGZXQTO9\interstate_payment_path_Diagram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Lowe\AppData\Local\Microsoft\Windows\Temporary Internet Files\Content.Outlook\MGZXQTO9\interstate_payment_path_Diagram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3219450"/>
                    </a:xfrm>
                    <a:prstGeom prst="rect">
                      <a:avLst/>
                    </a:prstGeom>
                    <a:noFill/>
                    <a:ln>
                      <a:noFill/>
                    </a:ln>
                  </pic:spPr>
                </pic:pic>
              </a:graphicData>
            </a:graphic>
          </wp:inline>
        </w:drawing>
      </w:r>
    </w:p>
    <w:p w:rsidR="00C025CF" w:rsidRPr="00C025CF" w:rsidRDefault="00C025CF" w:rsidP="007244F4">
      <w:r>
        <w:rPr>
          <w:i/>
        </w:rPr>
        <w:t>Conclusion</w:t>
      </w:r>
    </w:p>
    <w:p w:rsidR="004C17E2" w:rsidRDefault="00C025CF" w:rsidP="007244F4">
      <w:r>
        <w:t>O</w:t>
      </w:r>
      <w:r w:rsidR="00F06EB9">
        <w:t xml:space="preserve">ne-state remedies are </w:t>
      </w:r>
      <w:r>
        <w:t xml:space="preserve">an </w:t>
      </w:r>
      <w:r w:rsidR="00C54B12">
        <w:t>integral</w:t>
      </w:r>
      <w:r>
        <w:t xml:space="preserve"> part of interstate child support collection, and direct income withholding provides </w:t>
      </w:r>
      <w:r w:rsidR="009609A5">
        <w:t xml:space="preserve">an </w:t>
      </w:r>
      <w:r>
        <w:t xml:space="preserve">expedient way for programs to get support for a family.  </w:t>
      </w:r>
      <w:r w:rsidR="008755B1">
        <w:t xml:space="preserve">One-state remedies, however, are not always the most efficient or </w:t>
      </w:r>
      <w:r w:rsidR="00DE166A">
        <w:t xml:space="preserve">appropriate means to provide services in a particular case.  </w:t>
      </w:r>
      <w:r w:rsidR="00BD3512">
        <w:t xml:space="preserve">Since direct income withholding involves </w:t>
      </w:r>
      <w:r w:rsidR="00CB56E2">
        <w:t xml:space="preserve">one state’s </w:t>
      </w:r>
      <w:r w:rsidR="00BD3512">
        <w:t>interstate enforcement of support</w:t>
      </w:r>
      <w:r w:rsidR="00966A78">
        <w:t xml:space="preserve"> against a non-resident parent</w:t>
      </w:r>
      <w:r w:rsidR="00BD3512">
        <w:t xml:space="preserve">, as opposed to </w:t>
      </w:r>
      <w:r w:rsidR="00CB56E2">
        <w:t xml:space="preserve">a state’s </w:t>
      </w:r>
      <w:r w:rsidR="00BD3512">
        <w:t xml:space="preserve">intrastate enforcement of support against a resident parent, the payment location reflected on the direct </w:t>
      </w:r>
      <w:r w:rsidR="00BD3512">
        <w:lastRenderedPageBreak/>
        <w:t xml:space="preserve">income withholding notice must reflect the </w:t>
      </w:r>
      <w:r w:rsidR="00CB56E2">
        <w:t xml:space="preserve">payment location specified </w:t>
      </w:r>
      <w:r w:rsidR="000F751A">
        <w:t>i</w:t>
      </w:r>
      <w:r w:rsidR="00CB56E2">
        <w:t xml:space="preserve">n the controlling order.  </w:t>
      </w:r>
      <w:r w:rsidR="00BD3512">
        <w:t>In addition, w</w:t>
      </w:r>
      <w:r w:rsidR="00DE166A">
        <w:t>hen multiple states are involved, the risk of duplicative direct enforcement is a concern that states must work together to address and avoid</w:t>
      </w:r>
      <w:r w:rsidR="00BD3512">
        <w:t>.</w:t>
      </w:r>
      <w:r w:rsidR="00DE166A">
        <w:t xml:space="preserve">  </w:t>
      </w:r>
      <w:r>
        <w:t xml:space="preserve">  </w:t>
      </w:r>
    </w:p>
    <w:p w:rsidR="00A7062C" w:rsidRDefault="00A7062C" w:rsidP="00916BE7">
      <w:pPr>
        <w:rPr>
          <w:b/>
        </w:rPr>
      </w:pPr>
      <w:r>
        <w:rPr>
          <w:b/>
        </w:rPr>
        <w:t>INTERSTATE IV-D CASE REFERRAL</w:t>
      </w:r>
    </w:p>
    <w:p w:rsidR="00BF14D2" w:rsidRPr="0076713E" w:rsidRDefault="00BF14D2" w:rsidP="00BF14D2">
      <w:pPr>
        <w:ind w:right="720"/>
      </w:pPr>
      <w:r>
        <w:rPr>
          <w:i/>
        </w:rPr>
        <w:t>Definition</w:t>
      </w:r>
    </w:p>
    <w:p w:rsidR="00BF14D2" w:rsidRDefault="00BF14D2" w:rsidP="00BF14D2">
      <w:pPr>
        <w:rPr>
          <w:i/>
        </w:rPr>
      </w:pPr>
      <w:r>
        <w:rPr>
          <w:b/>
        </w:rPr>
        <w:t>Interstate IV-D</w:t>
      </w:r>
      <w:r w:rsidRPr="005A01BF">
        <w:rPr>
          <w:b/>
        </w:rPr>
        <w:t xml:space="preserve"> case</w:t>
      </w:r>
      <w:r>
        <w:t>: As defined in 45 CFR 301.1, “Interstate IV-D case means a IV-D case in which the noncustodial parent lives and/or works in a different State than the custodial parent and child(ren) that has been referred by an initiating State to a responding State for services. An interstate IV-D case also may include cases in which a State is seeking only to collect support arrearages, whether owed to the family or assigned to the State.”</w:t>
      </w:r>
    </w:p>
    <w:p w:rsidR="00ED6CB4" w:rsidRPr="00ED6CB4" w:rsidRDefault="00ED6CB4" w:rsidP="00916BE7">
      <w:r>
        <w:rPr>
          <w:i/>
        </w:rPr>
        <w:t>Introduction</w:t>
      </w:r>
    </w:p>
    <w:p w:rsidR="001436EB" w:rsidRDefault="00080FBF" w:rsidP="00916BE7">
      <w:r>
        <w:t xml:space="preserve">Section 454(9) of the Act </w:t>
      </w:r>
      <w:r w:rsidR="004F06BA">
        <w:t xml:space="preserve">requires </w:t>
      </w:r>
      <w:r w:rsidR="00A17CCF">
        <w:t xml:space="preserve">that </w:t>
      </w:r>
      <w:r w:rsidR="00A35827">
        <w:t>each s</w:t>
      </w:r>
      <w:r>
        <w:t xml:space="preserve">tate “cooperate with any other State . . . in securing compliance by a noncustodial parent residing in such State (whether or not permanently) with an order issued by a court of competent jurisdiction against such parent for the support. . . of the child.”  </w:t>
      </w:r>
      <w:r w:rsidR="00542BBE" w:rsidRPr="00542BBE">
        <w:t xml:space="preserve">Section 466(b)(9) of the Act provides that a state “must extend its withholding system under this subsection so that such system will include withholding from income derived within such State in cases where the applicable support orders were issued in other States.”  </w:t>
      </w:r>
      <w:r w:rsidR="008445F3">
        <w:t>In addition</w:t>
      </w:r>
      <w:r w:rsidR="001436EB">
        <w:t>, section 454B(b)(1) of the Act requires efficient payment processing for disbursements to the agencies of other states and section 454(9)(D) mandates cooperation with other states in carrying out child support functions under the Act.</w:t>
      </w:r>
    </w:p>
    <w:p w:rsidR="00BC7D51" w:rsidRDefault="004F06BA" w:rsidP="00916BE7">
      <w:r>
        <w:t xml:space="preserve">In </w:t>
      </w:r>
      <w:r w:rsidR="009A73CD">
        <w:t>the Child Support Enforcement Amendments of 1984 (Pub. L. 98-378)</w:t>
      </w:r>
      <w:r>
        <w:t xml:space="preserve">, Congress added provisions </w:t>
      </w:r>
      <w:r w:rsidR="009A73CD">
        <w:t xml:space="preserve">to improve interstate enforcement including </w:t>
      </w:r>
      <w:r w:rsidR="000E2A3F">
        <w:t>a new provision in section 458</w:t>
      </w:r>
      <w:r>
        <w:t xml:space="preserve"> of the Act, which </w:t>
      </w:r>
      <w:r w:rsidR="008F6335">
        <w:t>require</w:t>
      </w:r>
      <w:r w:rsidR="00747E2F">
        <w:t>s</w:t>
      </w:r>
      <w:r w:rsidR="008F6335">
        <w:t xml:space="preserve"> </w:t>
      </w:r>
      <w:r>
        <w:t xml:space="preserve">child support </w:t>
      </w:r>
      <w:r w:rsidR="009A73CD">
        <w:t xml:space="preserve">collected in interstate </w:t>
      </w:r>
      <w:r>
        <w:t xml:space="preserve">IV-D </w:t>
      </w:r>
      <w:r w:rsidR="009A73CD">
        <w:t xml:space="preserve">cases to be credited </w:t>
      </w:r>
      <w:r>
        <w:t xml:space="preserve">in full </w:t>
      </w:r>
      <w:r w:rsidR="009A73CD">
        <w:t xml:space="preserve">to both the initiating and responding </w:t>
      </w:r>
      <w:r w:rsidR="00910E20">
        <w:t>s</w:t>
      </w:r>
      <w:r w:rsidR="009A73CD">
        <w:t>tate</w:t>
      </w:r>
      <w:r w:rsidR="00910E20">
        <w:t xml:space="preserve"> agencies</w:t>
      </w:r>
      <w:r>
        <w:t xml:space="preserve"> for purposes of computing incentive payments</w:t>
      </w:r>
      <w:r w:rsidR="00BC7D51">
        <w:t>.</w:t>
      </w:r>
    </w:p>
    <w:p w:rsidR="00BC7D51" w:rsidRPr="00746E8F" w:rsidRDefault="00676A8F" w:rsidP="00916BE7">
      <w:r>
        <w:t xml:space="preserve">The </w:t>
      </w:r>
      <w:r w:rsidR="00561D17">
        <w:t xml:space="preserve">need to integrate interstate IV-D cases into a </w:t>
      </w:r>
      <w:r w:rsidR="005B5039">
        <w:t>s</w:t>
      </w:r>
      <w:r w:rsidR="00561D17">
        <w:t>tate’s in</w:t>
      </w:r>
      <w:r w:rsidR="00561D17" w:rsidRPr="00746E8F">
        <w:t>trastate child support enforcement system</w:t>
      </w:r>
      <w:r w:rsidR="007023DF" w:rsidRPr="00746E8F">
        <w:t xml:space="preserve"> to effectuate the </w:t>
      </w:r>
      <w:r w:rsidR="004E2EFB" w:rsidRPr="00746E8F">
        <w:t xml:space="preserve">new </w:t>
      </w:r>
      <w:r w:rsidR="007023DF" w:rsidRPr="00746E8F">
        <w:t xml:space="preserve">Congressional mandate </w:t>
      </w:r>
      <w:r w:rsidRPr="00746E8F">
        <w:t>was explained by a</w:t>
      </w:r>
      <w:r w:rsidR="007023DF" w:rsidRPr="00746E8F">
        <w:t>n</w:t>
      </w:r>
      <w:r w:rsidR="008F6335" w:rsidRPr="00746E8F">
        <w:t xml:space="preserve"> advisory group comprised of </w:t>
      </w:r>
      <w:r w:rsidR="00376838">
        <w:t xml:space="preserve">representatives of </w:t>
      </w:r>
      <w:r w:rsidR="008F6335" w:rsidRPr="00746E8F">
        <w:t>t</w:t>
      </w:r>
      <w:r w:rsidR="004F06BA" w:rsidRPr="00746E8F">
        <w:t xml:space="preserve">he </w:t>
      </w:r>
      <w:r w:rsidR="00561D17" w:rsidRPr="00746E8F">
        <w:t xml:space="preserve">American Bar Association and </w:t>
      </w:r>
      <w:r w:rsidR="00376838">
        <w:t xml:space="preserve">the </w:t>
      </w:r>
      <w:r w:rsidR="00561D17" w:rsidRPr="00746E8F">
        <w:t>National Conference of State Legislatures</w:t>
      </w:r>
      <w:r w:rsidR="004E2EFB" w:rsidRPr="00746E8F">
        <w:t xml:space="preserve"> as follows</w:t>
      </w:r>
      <w:r w:rsidRPr="00746E8F">
        <w:t>:</w:t>
      </w:r>
      <w:r w:rsidR="004F06BA" w:rsidRPr="00746E8F">
        <w:t xml:space="preserve"> </w:t>
      </w:r>
    </w:p>
    <w:p w:rsidR="00676A8F" w:rsidRPr="00746E8F" w:rsidRDefault="00561D17" w:rsidP="00040DA4">
      <w:pPr>
        <w:ind w:left="720" w:right="720"/>
      </w:pPr>
      <w:r w:rsidRPr="00746E8F">
        <w:t>It was beneficial to create a simple procedure for interstate withholding which merely ties into the State’s intrastate system and borrows heavily from its procedures.  The chief advantages of this nexus between the inter</w:t>
      </w:r>
      <w:r w:rsidR="00A17CCF" w:rsidRPr="00746E8F">
        <w:t>state</w:t>
      </w:r>
      <w:r w:rsidRPr="00746E8F">
        <w:t xml:space="preserve"> and intrastate withholding laws are that it encourages placing responsibility for the interstate and intrastate withholding in the same agency and facilitates use of the </w:t>
      </w:r>
      <w:r w:rsidRPr="00746E8F">
        <w:lastRenderedPageBreak/>
        <w:t>State’s regular income withholding procedures.</w:t>
      </w:r>
      <w:r w:rsidR="00040DA4">
        <w:t xml:space="preserve"> </w:t>
      </w:r>
      <w:r w:rsidR="00676A8F" w:rsidRPr="00746E8F">
        <w:t>(AT-86-20</w:t>
      </w:r>
      <w:r w:rsidR="00A17CCF" w:rsidRPr="00746E8F">
        <w:t>, Responding State IV-D Agency Responsibilities</w:t>
      </w:r>
      <w:r w:rsidR="00676A8F" w:rsidRPr="00746E8F">
        <w:t xml:space="preserve">).  </w:t>
      </w:r>
    </w:p>
    <w:p w:rsidR="006A0ADF" w:rsidRPr="00746E8F" w:rsidRDefault="00910E20" w:rsidP="004F06BA">
      <w:r w:rsidRPr="00746E8F">
        <w:t>In the final rule published in 1988, OCSE substantially revised 45 CFR 303.</w:t>
      </w:r>
      <w:r w:rsidR="000335B7">
        <w:t>7 to delineate the duties of the responding agency in an interstate IV-D case.</w:t>
      </w:r>
      <w:r w:rsidR="002D685F">
        <w:t xml:space="preserve"> </w:t>
      </w:r>
      <w:r w:rsidR="00CF55A8">
        <w:t xml:space="preserve"> </w:t>
      </w:r>
      <w:r w:rsidR="002D685F">
        <w:t xml:space="preserve">As the federal regulations </w:t>
      </w:r>
      <w:r w:rsidR="00EE14A7">
        <w:t xml:space="preserve">today </w:t>
      </w:r>
      <w:r w:rsidR="002D685F">
        <w:t xml:space="preserve">require, </w:t>
      </w:r>
      <w:r w:rsidR="005B5039" w:rsidRPr="00746E8F">
        <w:t xml:space="preserve">the </w:t>
      </w:r>
      <w:r w:rsidR="00716D76" w:rsidRPr="00746E8F">
        <w:t>responding state agency must “[p]rovide any necessary services as it would in an intrastate IV-D case” (45 CFR 303.7(d)(6)), including “processing and enforcing orders referred by an initiating agency, whether pursuant to UIFSA or other legal processes, using appropriate remedies applied in its own cases” (45 CFR 303.7(d)(6)(iv)</w:t>
      </w:r>
      <w:r w:rsidR="006A0ADF" w:rsidRPr="00746E8F">
        <w:t>)</w:t>
      </w:r>
      <w:r w:rsidR="00716D76" w:rsidRPr="00746E8F">
        <w:t xml:space="preserve">.  </w:t>
      </w:r>
      <w:r w:rsidR="00CF55A8">
        <w:t>Further, s</w:t>
      </w:r>
      <w:r w:rsidR="00006D09">
        <w:t>ection 603(b) of UIFSA provides that</w:t>
      </w:r>
      <w:r w:rsidR="00CF55A8">
        <w:t xml:space="preserve">: </w:t>
      </w:r>
      <w:r w:rsidR="00006D09">
        <w:t xml:space="preserve"> “A registered support order issued in another state or a foreign country is enforceable in the same manner and is subject to the same procedures as an order issued by a tribunal of this state.”  </w:t>
      </w:r>
      <w:r w:rsidR="006A0ADF" w:rsidRPr="00746E8F">
        <w:t xml:space="preserve">As in all intrastate </w:t>
      </w:r>
      <w:r w:rsidR="009C4316" w:rsidRPr="00746E8F">
        <w:t xml:space="preserve">IV-D </w:t>
      </w:r>
      <w:r w:rsidR="006A0ADF" w:rsidRPr="00746E8F">
        <w:t>cases, the responding agency</w:t>
      </w:r>
      <w:r w:rsidR="00C70496">
        <w:t>’s duties</w:t>
      </w:r>
      <w:r w:rsidR="00006D09">
        <w:t xml:space="preserve"> will </w:t>
      </w:r>
      <w:r w:rsidR="00C70496">
        <w:t>include</w:t>
      </w:r>
      <w:r w:rsidR="00B70ADC">
        <w:t>, as appropriate or necessary</w:t>
      </w:r>
      <w:r w:rsidR="00716D76" w:rsidRPr="00746E8F">
        <w:t xml:space="preserve">: </w:t>
      </w:r>
    </w:p>
    <w:p w:rsidR="006A0ADF" w:rsidRPr="00746E8F" w:rsidRDefault="00716D76" w:rsidP="006A0ADF">
      <w:pPr>
        <w:pStyle w:val="ListParagraph"/>
        <w:numPr>
          <w:ilvl w:val="0"/>
          <w:numId w:val="16"/>
        </w:numPr>
        <w:rPr>
          <w:rFonts w:ascii="Century Schoolbook" w:hAnsi="Century Schoolbook"/>
          <w:sz w:val="24"/>
          <w:szCs w:val="24"/>
        </w:rPr>
      </w:pPr>
      <w:r w:rsidRPr="00746E8F">
        <w:rPr>
          <w:rFonts w:ascii="Century Schoolbook" w:hAnsi="Century Schoolbook"/>
          <w:sz w:val="24"/>
          <w:szCs w:val="24"/>
        </w:rPr>
        <w:t>monitor</w:t>
      </w:r>
      <w:r w:rsidR="00C70496">
        <w:rPr>
          <w:rFonts w:ascii="Century Schoolbook" w:hAnsi="Century Schoolbook"/>
          <w:sz w:val="24"/>
          <w:szCs w:val="24"/>
        </w:rPr>
        <w:t>ing</w:t>
      </w:r>
      <w:r w:rsidRPr="00746E8F">
        <w:rPr>
          <w:rFonts w:ascii="Century Schoolbook" w:hAnsi="Century Schoolbook"/>
          <w:sz w:val="24"/>
          <w:szCs w:val="24"/>
        </w:rPr>
        <w:t xml:space="preserve"> compliance with the </w:t>
      </w:r>
      <w:r w:rsidR="006A0ADF" w:rsidRPr="00746E8F">
        <w:rPr>
          <w:rFonts w:ascii="Century Schoolbook" w:hAnsi="Century Schoolbook"/>
          <w:sz w:val="24"/>
          <w:szCs w:val="24"/>
        </w:rPr>
        <w:t xml:space="preserve">child support </w:t>
      </w:r>
      <w:r w:rsidRPr="00746E8F">
        <w:rPr>
          <w:rFonts w:ascii="Century Schoolbook" w:hAnsi="Century Schoolbook"/>
          <w:sz w:val="24"/>
          <w:szCs w:val="24"/>
        </w:rPr>
        <w:t>order</w:t>
      </w:r>
      <w:r w:rsidR="009C4316" w:rsidRPr="00746E8F">
        <w:rPr>
          <w:rFonts w:ascii="Century Schoolbook" w:hAnsi="Century Schoolbook"/>
          <w:sz w:val="24"/>
          <w:szCs w:val="24"/>
        </w:rPr>
        <w:t xml:space="preserve"> (45 CFR 303.6(a))</w:t>
      </w:r>
    </w:p>
    <w:p w:rsidR="006A0ADF" w:rsidRPr="00746E8F" w:rsidRDefault="00716D76" w:rsidP="006A0ADF">
      <w:pPr>
        <w:pStyle w:val="ListParagraph"/>
        <w:numPr>
          <w:ilvl w:val="0"/>
          <w:numId w:val="16"/>
        </w:numPr>
        <w:rPr>
          <w:rFonts w:ascii="Century Schoolbook" w:hAnsi="Century Schoolbook"/>
          <w:sz w:val="24"/>
          <w:szCs w:val="24"/>
        </w:rPr>
      </w:pPr>
      <w:r w:rsidRPr="00746E8F">
        <w:rPr>
          <w:rFonts w:ascii="Century Schoolbook" w:hAnsi="Century Schoolbook"/>
          <w:sz w:val="24"/>
          <w:szCs w:val="24"/>
        </w:rPr>
        <w:t>identify</w:t>
      </w:r>
      <w:r w:rsidR="00C70496">
        <w:rPr>
          <w:rFonts w:ascii="Century Schoolbook" w:hAnsi="Century Schoolbook"/>
          <w:sz w:val="24"/>
          <w:szCs w:val="24"/>
        </w:rPr>
        <w:t>ing</w:t>
      </w:r>
      <w:r w:rsidR="009C4316" w:rsidRPr="00746E8F">
        <w:rPr>
          <w:rFonts w:ascii="Century Schoolbook" w:hAnsi="Century Schoolbook"/>
          <w:sz w:val="24"/>
          <w:szCs w:val="24"/>
        </w:rPr>
        <w:t xml:space="preserve"> </w:t>
      </w:r>
      <w:r w:rsidRPr="00746E8F">
        <w:rPr>
          <w:rFonts w:ascii="Century Schoolbook" w:hAnsi="Century Schoolbook"/>
          <w:sz w:val="24"/>
          <w:szCs w:val="24"/>
        </w:rPr>
        <w:t>a</w:t>
      </w:r>
      <w:r w:rsidR="006A0ADF" w:rsidRPr="00746E8F">
        <w:rPr>
          <w:rFonts w:ascii="Century Schoolbook" w:hAnsi="Century Schoolbook"/>
          <w:sz w:val="24"/>
          <w:szCs w:val="24"/>
        </w:rPr>
        <w:t>ny</w:t>
      </w:r>
      <w:r w:rsidRPr="00746E8F">
        <w:rPr>
          <w:rFonts w:ascii="Century Schoolbook" w:hAnsi="Century Schoolbook"/>
          <w:sz w:val="24"/>
          <w:szCs w:val="24"/>
        </w:rPr>
        <w:t xml:space="preserve"> delinquenc</w:t>
      </w:r>
      <w:r w:rsidR="009C4316" w:rsidRPr="00746E8F">
        <w:rPr>
          <w:rFonts w:ascii="Century Schoolbook" w:hAnsi="Century Schoolbook"/>
          <w:sz w:val="24"/>
          <w:szCs w:val="24"/>
        </w:rPr>
        <w:t>y (45 CFR 303.6(b))</w:t>
      </w:r>
    </w:p>
    <w:p w:rsidR="009C4316" w:rsidRPr="00746E8F" w:rsidRDefault="009C4316" w:rsidP="006A0ADF">
      <w:pPr>
        <w:pStyle w:val="ListParagraph"/>
        <w:numPr>
          <w:ilvl w:val="0"/>
          <w:numId w:val="16"/>
        </w:numPr>
        <w:rPr>
          <w:rFonts w:ascii="Century Schoolbook" w:hAnsi="Century Schoolbook"/>
          <w:sz w:val="24"/>
          <w:szCs w:val="24"/>
        </w:rPr>
      </w:pPr>
      <w:r w:rsidRPr="00746E8F">
        <w:rPr>
          <w:rFonts w:ascii="Century Schoolbook" w:hAnsi="Century Schoolbook"/>
          <w:sz w:val="24"/>
          <w:szCs w:val="24"/>
        </w:rPr>
        <w:t>initiat</w:t>
      </w:r>
      <w:r w:rsidR="00C70496">
        <w:rPr>
          <w:rFonts w:ascii="Century Schoolbook" w:hAnsi="Century Schoolbook"/>
          <w:sz w:val="24"/>
          <w:szCs w:val="24"/>
        </w:rPr>
        <w:t>ing</w:t>
      </w:r>
      <w:r w:rsidRPr="00746E8F">
        <w:rPr>
          <w:rFonts w:ascii="Century Schoolbook" w:hAnsi="Century Schoolbook"/>
          <w:sz w:val="24"/>
          <w:szCs w:val="24"/>
        </w:rPr>
        <w:t xml:space="preserve"> income withholding (45 CFR 303.6(c)(1); 45 CFR 303.100)</w:t>
      </w:r>
    </w:p>
    <w:p w:rsidR="006A0ADF" w:rsidRPr="00746E8F" w:rsidRDefault="006A0ADF" w:rsidP="006A0ADF">
      <w:pPr>
        <w:pStyle w:val="ListParagraph"/>
        <w:numPr>
          <w:ilvl w:val="0"/>
          <w:numId w:val="16"/>
        </w:numPr>
        <w:rPr>
          <w:rFonts w:ascii="Century Schoolbook" w:hAnsi="Century Schoolbook"/>
          <w:sz w:val="24"/>
          <w:szCs w:val="24"/>
        </w:rPr>
      </w:pPr>
      <w:r w:rsidRPr="00746E8F">
        <w:rPr>
          <w:rFonts w:ascii="Century Schoolbook" w:hAnsi="Century Schoolbook"/>
          <w:sz w:val="24"/>
          <w:szCs w:val="24"/>
        </w:rPr>
        <w:t>tak</w:t>
      </w:r>
      <w:r w:rsidR="00C70496">
        <w:rPr>
          <w:rFonts w:ascii="Century Schoolbook" w:hAnsi="Century Schoolbook"/>
          <w:sz w:val="24"/>
          <w:szCs w:val="24"/>
        </w:rPr>
        <w:t>ing</w:t>
      </w:r>
      <w:r w:rsidRPr="00746E8F">
        <w:rPr>
          <w:rFonts w:ascii="Century Schoolbook" w:hAnsi="Century Schoolbook"/>
          <w:sz w:val="24"/>
          <w:szCs w:val="24"/>
        </w:rPr>
        <w:t xml:space="preserve"> </w:t>
      </w:r>
      <w:r w:rsidR="009C4316" w:rsidRPr="00746E8F">
        <w:rPr>
          <w:rFonts w:ascii="Century Schoolbook" w:hAnsi="Century Schoolbook"/>
          <w:sz w:val="24"/>
          <w:szCs w:val="24"/>
        </w:rPr>
        <w:t xml:space="preserve">other </w:t>
      </w:r>
      <w:r w:rsidRPr="00746E8F">
        <w:rPr>
          <w:rFonts w:ascii="Century Schoolbook" w:hAnsi="Century Schoolbook"/>
          <w:sz w:val="24"/>
          <w:szCs w:val="24"/>
        </w:rPr>
        <w:t>appropriate enforcement action</w:t>
      </w:r>
      <w:r w:rsidR="009C4316" w:rsidRPr="00746E8F">
        <w:rPr>
          <w:rFonts w:ascii="Century Schoolbook" w:hAnsi="Century Schoolbook"/>
          <w:sz w:val="24"/>
          <w:szCs w:val="24"/>
        </w:rPr>
        <w:t xml:space="preserve"> when a delinquency occurs (45 CFR 303.6(c)(2)), including </w:t>
      </w:r>
      <w:r w:rsidRPr="00746E8F">
        <w:rPr>
          <w:rFonts w:ascii="Century Schoolbook" w:hAnsi="Century Schoolbook"/>
          <w:sz w:val="24"/>
          <w:szCs w:val="24"/>
        </w:rPr>
        <w:t xml:space="preserve">submitting the case for </w:t>
      </w:r>
      <w:r w:rsidR="00A35827">
        <w:rPr>
          <w:rFonts w:ascii="Century Schoolbook" w:hAnsi="Century Schoolbook"/>
          <w:sz w:val="24"/>
          <w:szCs w:val="24"/>
        </w:rPr>
        <w:t>a s</w:t>
      </w:r>
      <w:r w:rsidR="009C4316" w:rsidRPr="00746E8F">
        <w:rPr>
          <w:rFonts w:ascii="Century Schoolbook" w:hAnsi="Century Schoolbook"/>
          <w:sz w:val="24"/>
          <w:szCs w:val="24"/>
        </w:rPr>
        <w:t xml:space="preserve">tate </w:t>
      </w:r>
      <w:r w:rsidRPr="00746E8F">
        <w:rPr>
          <w:rFonts w:ascii="Century Schoolbook" w:hAnsi="Century Schoolbook"/>
          <w:sz w:val="24"/>
          <w:szCs w:val="24"/>
        </w:rPr>
        <w:t xml:space="preserve">tax </w:t>
      </w:r>
      <w:r w:rsidR="009C4316" w:rsidRPr="00746E8F">
        <w:rPr>
          <w:rFonts w:ascii="Century Schoolbook" w:hAnsi="Century Schoolbook"/>
          <w:sz w:val="24"/>
          <w:szCs w:val="24"/>
        </w:rPr>
        <w:t xml:space="preserve">refund </w:t>
      </w:r>
      <w:r w:rsidRPr="00746E8F">
        <w:rPr>
          <w:rFonts w:ascii="Century Schoolbook" w:hAnsi="Century Schoolbook"/>
          <w:sz w:val="24"/>
          <w:szCs w:val="24"/>
        </w:rPr>
        <w:t>intercept</w:t>
      </w:r>
      <w:r w:rsidR="009C4316" w:rsidRPr="00746E8F">
        <w:rPr>
          <w:rFonts w:ascii="Century Schoolbook" w:hAnsi="Century Schoolbook"/>
          <w:sz w:val="24"/>
          <w:szCs w:val="24"/>
        </w:rPr>
        <w:t xml:space="preserve"> (45 CFR 303.6(c)(</w:t>
      </w:r>
      <w:r w:rsidR="00ED6CB4" w:rsidRPr="00746E8F">
        <w:rPr>
          <w:rFonts w:ascii="Century Schoolbook" w:hAnsi="Century Schoolbook"/>
          <w:sz w:val="24"/>
          <w:szCs w:val="24"/>
        </w:rPr>
        <w:t>3); 45 CFR 303.102).</w:t>
      </w:r>
    </w:p>
    <w:p w:rsidR="00BC26D4" w:rsidRDefault="00ED6CB4">
      <w:pPr>
        <w:ind w:right="720"/>
        <w:rPr>
          <w:szCs w:val="24"/>
        </w:rPr>
      </w:pPr>
      <w:r w:rsidRPr="00746E8F">
        <w:rPr>
          <w:szCs w:val="24"/>
        </w:rPr>
        <w:t>The responding agency also is responsible for “[c]ollecting and monitoring any support payments from the noncustodial parent and forwarding payments</w:t>
      </w:r>
      <w:r w:rsidR="00FA7E2A">
        <w:rPr>
          <w:szCs w:val="24"/>
        </w:rPr>
        <w:t xml:space="preserve"> to the location specified by the initiating agency</w:t>
      </w:r>
      <w:r w:rsidRPr="00746E8F">
        <w:rPr>
          <w:szCs w:val="24"/>
        </w:rPr>
        <w:t xml:space="preserve">” (45 CFR 303.7(d)(6)(v)).  </w:t>
      </w:r>
      <w:r w:rsidR="001F4450">
        <w:rPr>
          <w:szCs w:val="24"/>
        </w:rPr>
        <w:t xml:space="preserve">Consistent with </w:t>
      </w:r>
      <w:r w:rsidR="00592CB6">
        <w:rPr>
          <w:szCs w:val="24"/>
        </w:rPr>
        <w:t xml:space="preserve">the </w:t>
      </w:r>
      <w:r w:rsidR="001F4450">
        <w:rPr>
          <w:szCs w:val="24"/>
        </w:rPr>
        <w:t xml:space="preserve">UIFSA 603(b) provision for enforcement using intrastate remedies, this rule </w:t>
      </w:r>
      <w:r w:rsidR="001C21A6">
        <w:rPr>
          <w:szCs w:val="24"/>
        </w:rPr>
        <w:t xml:space="preserve">authorizes the responding state to </w:t>
      </w:r>
      <w:r w:rsidR="00592CB6">
        <w:rPr>
          <w:szCs w:val="24"/>
        </w:rPr>
        <w:t>route</w:t>
      </w:r>
      <w:r w:rsidR="001F4450">
        <w:rPr>
          <w:szCs w:val="24"/>
        </w:rPr>
        <w:t xml:space="preserve"> collections and payments through</w:t>
      </w:r>
      <w:r w:rsidR="00FA7E2A">
        <w:rPr>
          <w:szCs w:val="24"/>
        </w:rPr>
        <w:t xml:space="preserve"> its own SDU.  </w:t>
      </w:r>
      <w:r w:rsidRPr="00746E8F">
        <w:rPr>
          <w:szCs w:val="24"/>
        </w:rPr>
        <w:t>Federal regulations further provide that “[i]n interstate IV-D cases, amounts collected by the responding State on behalf of the initiating State must be forwarded to the initiating State within 2 business days of the date of receipt by the SDU in the responding State” (45 CFR 302.32(b)(1)).</w:t>
      </w:r>
      <w:r w:rsidR="0087715E">
        <w:rPr>
          <w:szCs w:val="24"/>
        </w:rPr>
        <w:t xml:space="preserve">  </w:t>
      </w:r>
      <w:r w:rsidR="002423FA">
        <w:rPr>
          <w:szCs w:val="24"/>
        </w:rPr>
        <w:t xml:space="preserve">In accordance with </w:t>
      </w:r>
      <w:r w:rsidR="003E3173">
        <w:rPr>
          <w:szCs w:val="24"/>
        </w:rPr>
        <w:t>the</w:t>
      </w:r>
      <w:r w:rsidR="0087715E">
        <w:rPr>
          <w:szCs w:val="24"/>
        </w:rPr>
        <w:t>se</w:t>
      </w:r>
      <w:r w:rsidR="003E3173">
        <w:rPr>
          <w:szCs w:val="24"/>
        </w:rPr>
        <w:t xml:space="preserve"> </w:t>
      </w:r>
      <w:r w:rsidR="002423FA">
        <w:rPr>
          <w:szCs w:val="24"/>
        </w:rPr>
        <w:t>regulations</w:t>
      </w:r>
      <w:r w:rsidR="007D2A6A">
        <w:rPr>
          <w:szCs w:val="24"/>
        </w:rPr>
        <w:t xml:space="preserve"> and section 458(c) of the Act</w:t>
      </w:r>
      <w:r w:rsidR="002423FA">
        <w:rPr>
          <w:szCs w:val="24"/>
        </w:rPr>
        <w:t xml:space="preserve">, </w:t>
      </w:r>
      <w:r w:rsidR="00CE63FE">
        <w:rPr>
          <w:szCs w:val="24"/>
        </w:rPr>
        <w:t xml:space="preserve">both states receive credit for those collections.  </w:t>
      </w:r>
    </w:p>
    <w:p w:rsidR="00592CB6" w:rsidRDefault="00545CA2" w:rsidP="009B4D8A">
      <w:pPr>
        <w:ind w:right="720"/>
        <w:rPr>
          <w:szCs w:val="24"/>
        </w:rPr>
      </w:pPr>
      <w:r>
        <w:rPr>
          <w:szCs w:val="24"/>
        </w:rPr>
        <w:t>OCSE recognizes that t</w:t>
      </w:r>
      <w:r w:rsidR="00EF585C">
        <w:rPr>
          <w:szCs w:val="24"/>
        </w:rPr>
        <w:t xml:space="preserve">his intrastate </w:t>
      </w:r>
      <w:r w:rsidR="00B56119">
        <w:rPr>
          <w:szCs w:val="24"/>
        </w:rPr>
        <w:t xml:space="preserve">withholding </w:t>
      </w:r>
      <w:r w:rsidR="00EF585C">
        <w:rPr>
          <w:szCs w:val="24"/>
        </w:rPr>
        <w:t>process</w:t>
      </w:r>
      <w:r w:rsidR="00B56119">
        <w:rPr>
          <w:szCs w:val="24"/>
        </w:rPr>
        <w:t xml:space="preserve">, which </w:t>
      </w:r>
      <w:r w:rsidR="001F4450">
        <w:rPr>
          <w:szCs w:val="24"/>
        </w:rPr>
        <w:t xml:space="preserve">allows </w:t>
      </w:r>
      <w:r w:rsidR="00B56119">
        <w:rPr>
          <w:szCs w:val="24"/>
        </w:rPr>
        <w:t>enforce</w:t>
      </w:r>
      <w:r w:rsidR="001F4450">
        <w:rPr>
          <w:szCs w:val="24"/>
        </w:rPr>
        <w:t>ment</w:t>
      </w:r>
      <w:r w:rsidR="006D25AB">
        <w:rPr>
          <w:szCs w:val="24"/>
        </w:rPr>
        <w:t xml:space="preserve"> of</w:t>
      </w:r>
      <w:r w:rsidR="00B56119">
        <w:rPr>
          <w:szCs w:val="24"/>
        </w:rPr>
        <w:t xml:space="preserve"> an out-of-state order</w:t>
      </w:r>
      <w:r w:rsidR="00EF585C">
        <w:rPr>
          <w:szCs w:val="24"/>
        </w:rPr>
        <w:t xml:space="preserve"> </w:t>
      </w:r>
      <w:r w:rsidR="0087715E">
        <w:rPr>
          <w:szCs w:val="24"/>
        </w:rPr>
        <w:t>against a resident parent</w:t>
      </w:r>
      <w:r w:rsidR="006D25AB">
        <w:rPr>
          <w:szCs w:val="24"/>
        </w:rPr>
        <w:t xml:space="preserve"> as if it had been issued by the responding state</w:t>
      </w:r>
      <w:r w:rsidR="00B56119">
        <w:rPr>
          <w:szCs w:val="24"/>
        </w:rPr>
        <w:t>,</w:t>
      </w:r>
      <w:r w:rsidR="0087715E">
        <w:rPr>
          <w:szCs w:val="24"/>
        </w:rPr>
        <w:t xml:space="preserve"> </w:t>
      </w:r>
      <w:r w:rsidR="00EF585C">
        <w:rPr>
          <w:szCs w:val="24"/>
        </w:rPr>
        <w:t xml:space="preserve">results in </w:t>
      </w:r>
      <w:r w:rsidR="00A573E7">
        <w:rPr>
          <w:szCs w:val="24"/>
        </w:rPr>
        <w:t xml:space="preserve">collections </w:t>
      </w:r>
      <w:r w:rsidR="00BC26D4">
        <w:rPr>
          <w:szCs w:val="24"/>
        </w:rPr>
        <w:t>flow</w:t>
      </w:r>
      <w:r w:rsidR="00EF585C">
        <w:rPr>
          <w:szCs w:val="24"/>
        </w:rPr>
        <w:t>ing</w:t>
      </w:r>
      <w:r w:rsidR="00BC26D4">
        <w:rPr>
          <w:szCs w:val="24"/>
        </w:rPr>
        <w:t xml:space="preserve"> through</w:t>
      </w:r>
      <w:r w:rsidR="008A7463">
        <w:rPr>
          <w:szCs w:val="24"/>
        </w:rPr>
        <w:t xml:space="preserve"> </w:t>
      </w:r>
      <w:r w:rsidR="00A573E7">
        <w:rPr>
          <w:szCs w:val="24"/>
        </w:rPr>
        <w:t>the responding stat</w:t>
      </w:r>
      <w:r w:rsidR="00A573E7" w:rsidRPr="000903AB">
        <w:rPr>
          <w:szCs w:val="24"/>
        </w:rPr>
        <w:t>e</w:t>
      </w:r>
      <w:r w:rsidR="008A7463">
        <w:rPr>
          <w:szCs w:val="24"/>
        </w:rPr>
        <w:t xml:space="preserve">’s </w:t>
      </w:r>
      <w:r w:rsidR="00A573E7">
        <w:rPr>
          <w:szCs w:val="24"/>
        </w:rPr>
        <w:t>SDU</w:t>
      </w:r>
      <w:r w:rsidR="0087715E">
        <w:rPr>
          <w:szCs w:val="24"/>
        </w:rPr>
        <w:t xml:space="preserve">.  </w:t>
      </w:r>
      <w:r w:rsidR="00BC26D4">
        <w:rPr>
          <w:szCs w:val="24"/>
        </w:rPr>
        <w:t xml:space="preserve">In contrast, as explained in Response 2, when a state uses </w:t>
      </w:r>
      <w:r w:rsidR="00CE63FE">
        <w:rPr>
          <w:szCs w:val="24"/>
        </w:rPr>
        <w:t xml:space="preserve">direct </w:t>
      </w:r>
      <w:r>
        <w:rPr>
          <w:szCs w:val="24"/>
        </w:rPr>
        <w:t xml:space="preserve">income withholding to collect support from a </w:t>
      </w:r>
      <w:r w:rsidR="00B56119">
        <w:rPr>
          <w:szCs w:val="24"/>
        </w:rPr>
        <w:t xml:space="preserve">non-resident </w:t>
      </w:r>
      <w:r>
        <w:rPr>
          <w:szCs w:val="24"/>
        </w:rPr>
        <w:t xml:space="preserve">parent </w:t>
      </w:r>
      <w:r w:rsidR="006D25AB">
        <w:rPr>
          <w:szCs w:val="24"/>
        </w:rPr>
        <w:t>based upon</w:t>
      </w:r>
      <w:r>
        <w:rPr>
          <w:szCs w:val="24"/>
        </w:rPr>
        <w:t xml:space="preserve"> another state</w:t>
      </w:r>
      <w:r w:rsidR="006D25AB">
        <w:rPr>
          <w:szCs w:val="24"/>
        </w:rPr>
        <w:t>’s order</w:t>
      </w:r>
      <w:r>
        <w:rPr>
          <w:szCs w:val="24"/>
        </w:rPr>
        <w:t>, the payment location</w:t>
      </w:r>
      <w:r w:rsidR="006D25AB">
        <w:rPr>
          <w:szCs w:val="24"/>
        </w:rPr>
        <w:t xml:space="preserve"> must</w:t>
      </w:r>
      <w:r>
        <w:rPr>
          <w:szCs w:val="24"/>
        </w:rPr>
        <w:t xml:space="preserve"> reflect</w:t>
      </w:r>
      <w:r w:rsidR="00592CB6">
        <w:rPr>
          <w:szCs w:val="24"/>
        </w:rPr>
        <w:t xml:space="preserve"> </w:t>
      </w:r>
      <w:r w:rsidR="006D25AB">
        <w:rPr>
          <w:szCs w:val="24"/>
        </w:rPr>
        <w:t>the designation in</w:t>
      </w:r>
      <w:r>
        <w:rPr>
          <w:szCs w:val="24"/>
        </w:rPr>
        <w:t xml:space="preserve"> the controlling order.  In both, </w:t>
      </w:r>
      <w:r w:rsidR="00BC26D4">
        <w:rPr>
          <w:szCs w:val="24"/>
        </w:rPr>
        <w:t>t</w:t>
      </w:r>
      <w:r w:rsidR="00BC26D4" w:rsidRPr="00D9084F">
        <w:rPr>
          <w:szCs w:val="24"/>
        </w:rPr>
        <w:t xml:space="preserve">he order-issuing state remains responsible for </w:t>
      </w:r>
      <w:r>
        <w:rPr>
          <w:szCs w:val="24"/>
        </w:rPr>
        <w:t xml:space="preserve">maintaining an accurate </w:t>
      </w:r>
      <w:r w:rsidR="00BC26D4" w:rsidRPr="00D9084F">
        <w:rPr>
          <w:szCs w:val="24"/>
        </w:rPr>
        <w:t>payment record</w:t>
      </w:r>
      <w:r>
        <w:rPr>
          <w:szCs w:val="24"/>
        </w:rPr>
        <w:t xml:space="preserve">.  </w:t>
      </w:r>
    </w:p>
    <w:p w:rsidR="004F2DA2" w:rsidRPr="005D78AB" w:rsidRDefault="00592CB6" w:rsidP="009B4D8A">
      <w:pPr>
        <w:ind w:right="720"/>
      </w:pPr>
      <w:r>
        <w:rPr>
          <w:szCs w:val="24"/>
        </w:rPr>
        <w:lastRenderedPageBreak/>
        <w:t>I</w:t>
      </w:r>
      <w:r w:rsidR="00545CA2">
        <w:rPr>
          <w:szCs w:val="24"/>
        </w:rPr>
        <w:t xml:space="preserve">n an interstate IV-D case, </w:t>
      </w:r>
      <w:r w:rsidR="007E3D92">
        <w:rPr>
          <w:szCs w:val="24"/>
        </w:rPr>
        <w:t xml:space="preserve">the initiating </w:t>
      </w:r>
      <w:r w:rsidR="00EF585C">
        <w:rPr>
          <w:szCs w:val="24"/>
        </w:rPr>
        <w:t>state</w:t>
      </w:r>
      <w:r>
        <w:rPr>
          <w:szCs w:val="24"/>
        </w:rPr>
        <w:t xml:space="preserve"> (if not the </w:t>
      </w:r>
      <w:r w:rsidR="001D284D">
        <w:rPr>
          <w:szCs w:val="24"/>
        </w:rPr>
        <w:t>order-issuing</w:t>
      </w:r>
      <w:r>
        <w:rPr>
          <w:szCs w:val="24"/>
        </w:rPr>
        <w:t xml:space="preserve"> state)</w:t>
      </w:r>
      <w:r w:rsidR="00EF585C">
        <w:rPr>
          <w:szCs w:val="24"/>
        </w:rPr>
        <w:t xml:space="preserve"> </w:t>
      </w:r>
      <w:r w:rsidR="002F5C67">
        <w:rPr>
          <w:szCs w:val="24"/>
        </w:rPr>
        <w:t>needs to ke</w:t>
      </w:r>
      <w:r w:rsidR="002423FA">
        <w:rPr>
          <w:szCs w:val="24"/>
        </w:rPr>
        <w:t>e</w:t>
      </w:r>
      <w:r w:rsidR="002F5C67">
        <w:rPr>
          <w:szCs w:val="24"/>
        </w:rPr>
        <w:t xml:space="preserve">p </w:t>
      </w:r>
      <w:r w:rsidR="002423FA">
        <w:rPr>
          <w:szCs w:val="24"/>
        </w:rPr>
        <w:t xml:space="preserve">the order-issuing </w:t>
      </w:r>
      <w:r w:rsidR="000A07F6">
        <w:rPr>
          <w:szCs w:val="24"/>
        </w:rPr>
        <w:t>state apprised</w:t>
      </w:r>
      <w:r w:rsidR="002F5C67">
        <w:rPr>
          <w:szCs w:val="24"/>
        </w:rPr>
        <w:t xml:space="preserve"> of </w:t>
      </w:r>
      <w:r w:rsidR="00723822">
        <w:rPr>
          <w:szCs w:val="24"/>
        </w:rPr>
        <w:t>any payments received to allow for accurate record keeping.</w:t>
      </w:r>
      <w:r w:rsidR="004F2DA2">
        <w:rPr>
          <w:szCs w:val="24"/>
        </w:rPr>
        <w:t xml:space="preserve">  </w:t>
      </w:r>
      <w:r w:rsidR="004F2DA2">
        <w:t>As OCSE advised in AT-98-30 (Response to Question 73):</w:t>
      </w:r>
    </w:p>
    <w:p w:rsidR="003C56CA" w:rsidRDefault="004F2DA2" w:rsidP="009204AB">
      <w:pPr>
        <w:ind w:left="720" w:right="720"/>
        <w:rPr>
          <w:szCs w:val="24"/>
        </w:rPr>
      </w:pPr>
      <w:r>
        <w:t>For consistency with UIFSA’s premise that the issuing State is responsible for the accounting of payments under its order, when the issuing State is neither the responding nor initiating State in a IV-D case, the initiating State, upon receipt and distribution of collections in an interstate case, should notify the issuing State of payments under its order to ensure accurate accounting by the issuing State.</w:t>
      </w:r>
      <w:r w:rsidR="003C7E83">
        <w:rPr>
          <w:szCs w:val="24"/>
        </w:rPr>
        <w:t xml:space="preserve"> </w:t>
      </w:r>
    </w:p>
    <w:p w:rsidR="00676A8F" w:rsidRDefault="00BF14D2" w:rsidP="00ED6CB4">
      <w:pPr>
        <w:rPr>
          <w:szCs w:val="24"/>
        </w:rPr>
      </w:pPr>
      <w:r>
        <w:rPr>
          <w:i/>
        </w:rPr>
        <w:t>Scenario</w:t>
      </w:r>
      <w:r w:rsidR="00482E23">
        <w:rPr>
          <w:i/>
        </w:rPr>
        <w:t>: The parent owed support leaves the order-issuing state</w:t>
      </w:r>
      <w:r w:rsidR="00482E23">
        <w:rPr>
          <w:szCs w:val="24"/>
        </w:rPr>
        <w:t xml:space="preserve"> </w:t>
      </w:r>
    </w:p>
    <w:p w:rsidR="00ED6CB4" w:rsidRDefault="00ED6CB4" w:rsidP="00ED6CB4">
      <w:r>
        <w:rPr>
          <w:b/>
        </w:rPr>
        <w:t xml:space="preserve">QUESTION </w:t>
      </w:r>
      <w:r w:rsidR="001A0298">
        <w:rPr>
          <w:b/>
        </w:rPr>
        <w:t>5</w:t>
      </w:r>
      <w:r>
        <w:rPr>
          <w:b/>
        </w:rPr>
        <w:t xml:space="preserve">: </w:t>
      </w:r>
      <w:r w:rsidR="00CD731E">
        <w:rPr>
          <w:b/>
        </w:rPr>
        <w:t xml:space="preserve"> </w:t>
      </w:r>
      <w:r>
        <w:t xml:space="preserve">A IV-D child support order is entered in State A, designating State A’s SDU as the payment location.  The parent owed support moves to State B and applies for child support services.  The parent owing support continues to live and work in State A.  </w:t>
      </w:r>
      <w:r w:rsidR="00796AB9">
        <w:t xml:space="preserve">State A has an open IV-D case and an effective wage withholding order in place.  </w:t>
      </w:r>
      <w:r w:rsidR="00603D53">
        <w:t xml:space="preserve">May </w:t>
      </w:r>
      <w:r>
        <w:t xml:space="preserve">State B </w:t>
      </w:r>
      <w:r w:rsidR="00603D53">
        <w:t>initiate a</w:t>
      </w:r>
      <w:r w:rsidR="00B83FCD">
        <w:t>n</w:t>
      </w:r>
      <w:r w:rsidR="00603D53">
        <w:t xml:space="preserve"> interstate </w:t>
      </w:r>
      <w:r w:rsidR="00B83FCD">
        <w:t xml:space="preserve">IV-D </w:t>
      </w:r>
      <w:r w:rsidR="00603D53">
        <w:t>case to State A?</w:t>
      </w:r>
      <w:r>
        <w:t xml:space="preserve"> </w:t>
      </w:r>
    </w:p>
    <w:p w:rsidR="00B83FCD" w:rsidRDefault="00ED6CB4" w:rsidP="00ED6CB4">
      <w:r>
        <w:rPr>
          <w:b/>
        </w:rPr>
        <w:t xml:space="preserve">RESPONSE </w:t>
      </w:r>
      <w:r w:rsidR="001A0298">
        <w:rPr>
          <w:b/>
        </w:rPr>
        <w:t>5</w:t>
      </w:r>
      <w:r>
        <w:rPr>
          <w:b/>
        </w:rPr>
        <w:t xml:space="preserve">: </w:t>
      </w:r>
      <w:r w:rsidR="00CD731E">
        <w:rPr>
          <w:b/>
        </w:rPr>
        <w:t xml:space="preserve"> </w:t>
      </w:r>
      <w:r>
        <w:t>Yes</w:t>
      </w:r>
      <w:r w:rsidR="00B83FCD">
        <w:t>, federal law allows State B to refer an interstate IV-D case to State A</w:t>
      </w:r>
      <w:r>
        <w:t xml:space="preserve">.  </w:t>
      </w:r>
      <w:r w:rsidR="00F75CE2">
        <w:t xml:space="preserve">However, </w:t>
      </w:r>
      <w:r w:rsidR="007C3CF4">
        <w:t xml:space="preserve">as in Response </w:t>
      </w:r>
      <w:r w:rsidR="009204AB">
        <w:t>2</w:t>
      </w:r>
      <w:r w:rsidR="007C3CF4">
        <w:t xml:space="preserve">, </w:t>
      </w:r>
      <w:r w:rsidR="00B83FCD">
        <w:t xml:space="preserve">State </w:t>
      </w:r>
      <w:r w:rsidR="00F75CE2">
        <w:t xml:space="preserve">A </w:t>
      </w:r>
      <w:r w:rsidR="00796AB9">
        <w:t xml:space="preserve">already </w:t>
      </w:r>
      <w:r w:rsidR="00B83FCD">
        <w:t>has an open IV-D case and</w:t>
      </w:r>
      <w:r w:rsidR="00AC42AC">
        <w:t xml:space="preserve"> an effective wage withholding order in place</w:t>
      </w:r>
      <w:r w:rsidR="00F75CE2">
        <w:t>.  Therefore,</w:t>
      </w:r>
      <w:r w:rsidR="00B83FCD">
        <w:t xml:space="preserve"> State B may simply request that State A forward payments to State B’s SDU, without the need for a full inter</w:t>
      </w:r>
      <w:r w:rsidR="00F75CE2">
        <w:t>state</w:t>
      </w:r>
      <w:r w:rsidR="00B83FCD">
        <w:t xml:space="preserve"> IV-D case referral.</w:t>
      </w:r>
      <w:r w:rsidR="007B19DE">
        <w:t xml:space="preserve">  </w:t>
      </w:r>
    </w:p>
    <w:p w:rsidR="00603D53" w:rsidRPr="00603D53" w:rsidRDefault="000C6ABC" w:rsidP="00ED6CB4">
      <w:r>
        <w:rPr>
          <w:i/>
        </w:rPr>
        <w:t>Scenario</w:t>
      </w:r>
      <w:r w:rsidR="00482E23">
        <w:rPr>
          <w:i/>
        </w:rPr>
        <w:t xml:space="preserve">: The parent </w:t>
      </w:r>
      <w:r w:rsidR="00603D53">
        <w:rPr>
          <w:i/>
        </w:rPr>
        <w:t>owing support leaves the order-issuing state</w:t>
      </w:r>
    </w:p>
    <w:p w:rsidR="00603D53" w:rsidRDefault="00603D53" w:rsidP="00603D53">
      <w:r>
        <w:rPr>
          <w:b/>
        </w:rPr>
        <w:t xml:space="preserve">QUESTION </w:t>
      </w:r>
      <w:r w:rsidR="001A0298">
        <w:rPr>
          <w:b/>
        </w:rPr>
        <w:t>6</w:t>
      </w:r>
      <w:r>
        <w:rPr>
          <w:b/>
        </w:rPr>
        <w:t>:</w:t>
      </w:r>
      <w:r>
        <w:t xml:space="preserve">  A IV-D child support order is entered in State A, designating State A’s SDU as the payment location.  The parent owing support moves to State B.  If the parent </w:t>
      </w:r>
      <w:r w:rsidR="00F75CE2">
        <w:t xml:space="preserve">owing support stops making payments, </w:t>
      </w:r>
      <w:r>
        <w:t>may State A refer an interstate IV-D case to State B?</w:t>
      </w:r>
    </w:p>
    <w:p w:rsidR="00603D53" w:rsidRDefault="00603D53" w:rsidP="00603D53">
      <w:r>
        <w:rPr>
          <w:b/>
        </w:rPr>
        <w:t>RESPONSE</w:t>
      </w:r>
      <w:r w:rsidR="00746E8F">
        <w:rPr>
          <w:b/>
        </w:rPr>
        <w:t xml:space="preserve"> </w:t>
      </w:r>
      <w:r w:rsidR="001A0298">
        <w:rPr>
          <w:b/>
        </w:rPr>
        <w:t>6</w:t>
      </w:r>
      <w:r>
        <w:rPr>
          <w:b/>
        </w:rPr>
        <w:t xml:space="preserve">:  </w:t>
      </w:r>
      <w:r>
        <w:t>Yes</w:t>
      </w:r>
      <w:r w:rsidR="00AC42AC">
        <w:t>, but it usually will be more efficient and preferable for State A to initiate direct income withholding if the parent owing support is employed in State B</w:t>
      </w:r>
      <w:r>
        <w:t xml:space="preserve">.  </w:t>
      </w:r>
      <w:r w:rsidR="00B83FCD">
        <w:t xml:space="preserve">If State A </w:t>
      </w:r>
      <w:r w:rsidR="00AD5E23">
        <w:t>determines direct income withholding would not be effective or additional services are needed, State A may initiate an interstate case to State B and send the documents required for registering and enforcing the State A order to State B.   S</w:t>
      </w:r>
      <w:r w:rsidR="00CC1061">
        <w:t xml:space="preserve">ection 507(b) of UIFSA requires State B to </w:t>
      </w:r>
      <w:r w:rsidR="000F3D83">
        <w:t>“</w:t>
      </w:r>
      <w:r w:rsidR="00CC1061">
        <w:t xml:space="preserve">consider and, if appropriate, use any administrative procedure authorized by the law of this state to enforce a support order.”  </w:t>
      </w:r>
      <w:r w:rsidR="002B56CD">
        <w:t>I</w:t>
      </w:r>
      <w:r w:rsidR="008A79F4">
        <w:t xml:space="preserve">f </w:t>
      </w:r>
      <w:r w:rsidR="00AD5E23">
        <w:t xml:space="preserve">State B determines that </w:t>
      </w:r>
      <w:r w:rsidR="008A79F4">
        <w:t xml:space="preserve">administrative enforcement under section 507(b) is not appropriate, </w:t>
      </w:r>
      <w:r w:rsidR="008A6CFA">
        <w:t xml:space="preserve">State B </w:t>
      </w:r>
      <w:r w:rsidR="00B83FCD">
        <w:t xml:space="preserve">will </w:t>
      </w:r>
      <w:r w:rsidR="000F3D83">
        <w:t xml:space="preserve">register and </w:t>
      </w:r>
      <w:r w:rsidR="00B83FCD">
        <w:t xml:space="preserve">enforce the </w:t>
      </w:r>
      <w:r w:rsidR="00AD5E23">
        <w:t xml:space="preserve">State A </w:t>
      </w:r>
      <w:r w:rsidR="00B83FCD">
        <w:t xml:space="preserve">order </w:t>
      </w:r>
      <w:r w:rsidR="00AD5E23">
        <w:t xml:space="preserve">under section 603(b) of UIFSA.  In both instances, State B will enforce the order </w:t>
      </w:r>
      <w:r w:rsidR="008A6CFA">
        <w:t xml:space="preserve">as </w:t>
      </w:r>
      <w:r w:rsidR="00B83FCD">
        <w:t xml:space="preserve">an intrastate case </w:t>
      </w:r>
      <w:r w:rsidR="008A6CFA">
        <w:t xml:space="preserve">by </w:t>
      </w:r>
      <w:r w:rsidR="00B83FCD">
        <w:t>collect</w:t>
      </w:r>
      <w:r w:rsidR="008A6CFA">
        <w:t>ing</w:t>
      </w:r>
      <w:r w:rsidR="00B83FCD">
        <w:t xml:space="preserve"> and monitor</w:t>
      </w:r>
      <w:r w:rsidR="008A6CFA">
        <w:t>ing</w:t>
      </w:r>
      <w:r w:rsidR="00B83FCD">
        <w:t xml:space="preserve"> incoming support payments through State B’s SDU</w:t>
      </w:r>
      <w:r w:rsidR="002B0099">
        <w:t xml:space="preserve"> </w:t>
      </w:r>
      <w:r w:rsidR="00B83FCD">
        <w:t>and forward</w:t>
      </w:r>
      <w:r w:rsidR="008A6CFA">
        <w:t>ing</w:t>
      </w:r>
      <w:r w:rsidR="00B83FCD">
        <w:t xml:space="preserve"> </w:t>
      </w:r>
      <w:r w:rsidR="00B83FCD">
        <w:lastRenderedPageBreak/>
        <w:t>those payments to the SDU of the initiating state</w:t>
      </w:r>
      <w:r w:rsidR="009B550E">
        <w:t xml:space="preserve">, </w:t>
      </w:r>
      <w:r w:rsidR="00B83FCD">
        <w:t>State A</w:t>
      </w:r>
      <w:r w:rsidR="002B1B1D">
        <w:t xml:space="preserve">, </w:t>
      </w:r>
      <w:r w:rsidR="009B550E">
        <w:t>for distribution</w:t>
      </w:r>
      <w:r w:rsidR="008A6CFA">
        <w:t xml:space="preserve"> in accordance with </w:t>
      </w:r>
      <w:r w:rsidR="000F3D83">
        <w:t xml:space="preserve">45 CFR </w:t>
      </w:r>
      <w:r w:rsidR="002B1B1D">
        <w:t>303.7(d)(6)(v)</w:t>
      </w:r>
      <w:r w:rsidR="00F75CE2">
        <w:t xml:space="preserve">, as demonstrated in </w:t>
      </w:r>
      <w:r w:rsidR="00F75CE2">
        <w:rPr>
          <w:b/>
        </w:rPr>
        <w:t xml:space="preserve">Diagram </w:t>
      </w:r>
      <w:r w:rsidR="00B0182A">
        <w:rPr>
          <w:b/>
        </w:rPr>
        <w:t>4</w:t>
      </w:r>
      <w:r w:rsidR="00B83FCD">
        <w:t>.</w:t>
      </w:r>
    </w:p>
    <w:p w:rsidR="0081409B" w:rsidRDefault="004D5CB8" w:rsidP="00603D53">
      <w:r>
        <w:rPr>
          <w:noProof/>
          <w:lang w:val="en-US"/>
        </w:rPr>
        <w:drawing>
          <wp:inline distT="0" distB="0" distL="0" distR="0" wp14:anchorId="2DB10D91" wp14:editId="7C624BB7">
            <wp:extent cx="4514850" cy="3219450"/>
            <wp:effectExtent l="0" t="0" r="0" b="0"/>
            <wp:docPr id="2" name="Picture 2" descr="C:\Users\Eliza.Lowe\AppData\Local\Microsoft\Windows\Temporary Internet Files\Content.Outlook\MGZXQTO9\interstate_payment_path_Diagram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Lowe\AppData\Local\Microsoft\Windows\Temporary Internet Files\Content.Outlook\MGZXQTO9\interstate_payment_path_Diagram 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4850" cy="3219450"/>
                    </a:xfrm>
                    <a:prstGeom prst="rect">
                      <a:avLst/>
                    </a:prstGeom>
                    <a:noFill/>
                    <a:ln>
                      <a:noFill/>
                    </a:ln>
                  </pic:spPr>
                </pic:pic>
              </a:graphicData>
            </a:graphic>
          </wp:inline>
        </w:drawing>
      </w:r>
    </w:p>
    <w:p w:rsidR="00603D53" w:rsidRPr="00603D53" w:rsidRDefault="00603D53" w:rsidP="00603D53">
      <w:r>
        <w:rPr>
          <w:b/>
        </w:rPr>
        <w:t xml:space="preserve">QUESTION </w:t>
      </w:r>
      <w:r w:rsidR="001A0298">
        <w:rPr>
          <w:b/>
        </w:rPr>
        <w:t>7</w:t>
      </w:r>
      <w:r>
        <w:rPr>
          <w:b/>
        </w:rPr>
        <w:t>:</w:t>
      </w:r>
      <w:r>
        <w:t xml:space="preserve"> </w:t>
      </w:r>
      <w:r w:rsidR="00CD731E">
        <w:t xml:space="preserve"> </w:t>
      </w:r>
      <w:r>
        <w:t xml:space="preserve">Using the scenario presented in Question </w:t>
      </w:r>
      <w:r w:rsidR="007B2AE6">
        <w:t>6</w:t>
      </w:r>
      <w:r>
        <w:t>, what if State B disagrees with State A’s decision to send an interstate IV-D case as opposed to directly enforc</w:t>
      </w:r>
      <w:r w:rsidR="009B550E">
        <w:t>ing</w:t>
      </w:r>
      <w:r>
        <w:t xml:space="preserve"> the order using one-state remedies?</w:t>
      </w:r>
    </w:p>
    <w:p w:rsidR="005475BF" w:rsidRDefault="00603D53" w:rsidP="00603D53">
      <w:r>
        <w:rPr>
          <w:b/>
        </w:rPr>
        <w:t xml:space="preserve">RESPONSE </w:t>
      </w:r>
      <w:r w:rsidR="001A0298">
        <w:rPr>
          <w:b/>
        </w:rPr>
        <w:t>7</w:t>
      </w:r>
      <w:r>
        <w:rPr>
          <w:b/>
        </w:rPr>
        <w:t>:</w:t>
      </w:r>
      <w:r>
        <w:t xml:space="preserve">  It is the initiating state’s responsibility to decide the appropriateness of one-state remedies, as required under 45 CFR 303.7(c)(3).  As OCSE explained in AT-98-30</w:t>
      </w:r>
      <w:r w:rsidR="000A465F">
        <w:t xml:space="preserve"> (Response to Question </w:t>
      </w:r>
      <w:r w:rsidR="005475BF">
        <w:t>26</w:t>
      </w:r>
      <w:r w:rsidR="000A465F">
        <w:t>)</w:t>
      </w:r>
      <w:r w:rsidR="005475BF">
        <w:t>:</w:t>
      </w:r>
    </w:p>
    <w:p w:rsidR="005475BF" w:rsidRDefault="005475BF" w:rsidP="00D57765">
      <w:pPr>
        <w:ind w:left="720" w:right="720"/>
      </w:pPr>
      <w:r>
        <w:t xml:space="preserve">[T]he decision whether to pursue enforcement of a support order via a direct income withholding action or via a traditional two-state process rests with the initiating State.  If a State believes that direct withholding is the most appropriate service for a particular case, then that State should pursue the direct income withholding remedy.  If, however, enforcement actions other than income withholding are desired, then it would be necessary for the initiating State to formally request the assistance of the IV-D program in the obligor’s State of residence.  In short, the responding State cannot dictate what enforcement actions the initiating State must pursue. </w:t>
      </w:r>
    </w:p>
    <w:p w:rsidR="009B550E" w:rsidRDefault="009B550E" w:rsidP="002F3BBD">
      <w:pPr>
        <w:ind w:right="720"/>
      </w:pPr>
      <w:r>
        <w:t xml:space="preserve">Whereas direct income withholding is usually the </w:t>
      </w:r>
      <w:r w:rsidR="001F2A9D">
        <w:t>preferred enforcement method</w:t>
      </w:r>
      <w:r>
        <w:t>, other services such as state tax refund offset, lien registry</w:t>
      </w:r>
      <w:r w:rsidR="00646D74">
        <w:t>,</w:t>
      </w:r>
      <w:r>
        <w:t xml:space="preserve"> or license revocation may be warranted under certain circumstances.  States should communicate and determine whether one-state or interstate remedies are required, or a combination of both.</w:t>
      </w:r>
    </w:p>
    <w:p w:rsidR="0093567C" w:rsidRDefault="0093567C" w:rsidP="0093567C">
      <w:pPr>
        <w:rPr>
          <w:i/>
        </w:rPr>
      </w:pPr>
      <w:r>
        <w:rPr>
          <w:i/>
        </w:rPr>
        <w:lastRenderedPageBreak/>
        <w:t>Scenario:  B</w:t>
      </w:r>
      <w:r w:rsidRPr="00113FFE">
        <w:rPr>
          <w:i/>
        </w:rPr>
        <w:t>oth parents leave the order-issuing state and now reside in different states</w:t>
      </w:r>
      <w:r>
        <w:rPr>
          <w:i/>
        </w:rPr>
        <w:t xml:space="preserve"> (3 state involvement)</w:t>
      </w:r>
    </w:p>
    <w:p w:rsidR="00CB0748" w:rsidRDefault="00132DCC" w:rsidP="00CB0748">
      <w:r>
        <w:rPr>
          <w:b/>
        </w:rPr>
        <w:t xml:space="preserve">QUESTION </w:t>
      </w:r>
      <w:r w:rsidR="001A0298">
        <w:rPr>
          <w:b/>
        </w:rPr>
        <w:t>8</w:t>
      </w:r>
      <w:r w:rsidRPr="00132DCC">
        <w:rPr>
          <w:b/>
        </w:rPr>
        <w:t>:</w:t>
      </w:r>
      <w:r>
        <w:t xml:space="preserve"> </w:t>
      </w:r>
      <w:r w:rsidR="008B13D5">
        <w:t xml:space="preserve"> </w:t>
      </w:r>
      <w:r w:rsidR="00CB0748" w:rsidRPr="00132DCC">
        <w:t>A</w:t>
      </w:r>
      <w:r w:rsidR="00CB0748">
        <w:t xml:space="preserve"> </w:t>
      </w:r>
      <w:r w:rsidR="00865D39">
        <w:t xml:space="preserve">IV-D </w:t>
      </w:r>
      <w:r w:rsidR="00CB0748">
        <w:t xml:space="preserve">child support order is entered in State A, designating State A’s SDU as the payment location. </w:t>
      </w:r>
      <w:r w:rsidR="008B13D5">
        <w:t xml:space="preserve"> </w:t>
      </w:r>
      <w:r w:rsidR="00CB0748">
        <w:t xml:space="preserve">The </w:t>
      </w:r>
      <w:r w:rsidR="00113FFE">
        <w:t xml:space="preserve">parent owed support </w:t>
      </w:r>
      <w:r w:rsidR="00CB0748">
        <w:t xml:space="preserve">moves to State B and applies for child support services.  The </w:t>
      </w:r>
      <w:r w:rsidR="00113FFE">
        <w:t xml:space="preserve">parent owing support </w:t>
      </w:r>
      <w:r w:rsidR="00CB0748">
        <w:t xml:space="preserve">moves to State C and stops </w:t>
      </w:r>
      <w:r w:rsidR="00746E8F">
        <w:t>making payments</w:t>
      </w:r>
      <w:r w:rsidR="00CB0748">
        <w:t xml:space="preserve">. </w:t>
      </w:r>
      <w:r w:rsidR="008B13D5">
        <w:t xml:space="preserve"> </w:t>
      </w:r>
      <w:r w:rsidR="00113FFE">
        <w:t xml:space="preserve">Can State B refer an interstate IV-D case </w:t>
      </w:r>
      <w:r w:rsidR="00A57658">
        <w:t xml:space="preserve">for registration and enforcement to </w:t>
      </w:r>
      <w:r w:rsidR="00113FFE">
        <w:t xml:space="preserve">State C?  </w:t>
      </w:r>
    </w:p>
    <w:p w:rsidR="00AB57AA" w:rsidRDefault="00CB0748" w:rsidP="007966E6">
      <w:pPr>
        <w:rPr>
          <w:noProof/>
          <w:lang w:val="en-US"/>
        </w:rPr>
      </w:pPr>
      <w:r>
        <w:rPr>
          <w:b/>
        </w:rPr>
        <w:t>RESPONSE</w:t>
      </w:r>
      <w:r w:rsidR="00530B75">
        <w:rPr>
          <w:b/>
        </w:rPr>
        <w:t xml:space="preserve"> </w:t>
      </w:r>
      <w:r w:rsidR="001A0298">
        <w:rPr>
          <w:b/>
        </w:rPr>
        <w:t>8</w:t>
      </w:r>
      <w:r w:rsidR="00113FFE">
        <w:rPr>
          <w:b/>
        </w:rPr>
        <w:t>:</w:t>
      </w:r>
      <w:r>
        <w:t xml:space="preserve">  </w:t>
      </w:r>
      <w:r w:rsidR="00A57658">
        <w:t xml:space="preserve">Yes, </w:t>
      </w:r>
      <w:r w:rsidR="00EC362F">
        <w:t xml:space="preserve">State B may </w:t>
      </w:r>
      <w:r w:rsidR="00A57658">
        <w:t xml:space="preserve">initiate </w:t>
      </w:r>
      <w:r w:rsidR="00EC362F">
        <w:t>a</w:t>
      </w:r>
      <w:r w:rsidR="00187D7D">
        <w:t>n</w:t>
      </w:r>
      <w:r w:rsidR="00EC362F">
        <w:t xml:space="preserve"> </w:t>
      </w:r>
      <w:r w:rsidR="001F66F9">
        <w:t xml:space="preserve">interstate </w:t>
      </w:r>
      <w:r w:rsidR="00187D7D">
        <w:t xml:space="preserve">IV-D </w:t>
      </w:r>
      <w:r w:rsidR="00EC362F">
        <w:t xml:space="preserve">case to State C. </w:t>
      </w:r>
      <w:r w:rsidR="008B13D5">
        <w:t xml:space="preserve"> </w:t>
      </w:r>
      <w:r w:rsidR="00D34A1A">
        <w:t xml:space="preserve">As the responding agency, </w:t>
      </w:r>
      <w:r w:rsidR="00EC362F">
        <w:t xml:space="preserve">State C </w:t>
      </w:r>
      <w:r w:rsidR="004B4495">
        <w:t>may</w:t>
      </w:r>
      <w:r w:rsidR="00313ABB">
        <w:t xml:space="preserve"> </w:t>
      </w:r>
      <w:r w:rsidR="00D15BA4">
        <w:t xml:space="preserve">use administrative procedures or else </w:t>
      </w:r>
      <w:r w:rsidR="00313ABB">
        <w:t>register</w:t>
      </w:r>
      <w:r w:rsidR="00EC362F">
        <w:t xml:space="preserve"> State A’s order </w:t>
      </w:r>
      <w:r w:rsidR="00313ABB">
        <w:t xml:space="preserve">for enforcement </w:t>
      </w:r>
      <w:r w:rsidR="002F3BBD">
        <w:t>against the resident parent</w:t>
      </w:r>
      <w:r w:rsidR="00D15BA4">
        <w:t>.  State C would</w:t>
      </w:r>
      <w:r w:rsidR="00313ABB">
        <w:t xml:space="preserve"> then use </w:t>
      </w:r>
      <w:r w:rsidR="00EC362F">
        <w:t xml:space="preserve">appropriate </w:t>
      </w:r>
      <w:r w:rsidR="00313ABB">
        <w:t xml:space="preserve">intrastate </w:t>
      </w:r>
      <w:r w:rsidR="00EC362F">
        <w:t xml:space="preserve">remedies </w:t>
      </w:r>
      <w:r w:rsidR="00D15BA4">
        <w:t xml:space="preserve">as </w:t>
      </w:r>
      <w:r w:rsidR="00EC362F">
        <w:t>applied in its own cases</w:t>
      </w:r>
      <w:r w:rsidR="00313ABB">
        <w:t>,</w:t>
      </w:r>
      <w:r w:rsidR="00EC362F">
        <w:t xml:space="preserve"> including identifying an employer</w:t>
      </w:r>
      <w:r w:rsidR="005F0DB2">
        <w:t xml:space="preserve"> in the state</w:t>
      </w:r>
      <w:r w:rsidR="00EC362F">
        <w:t xml:space="preserve"> for the </w:t>
      </w:r>
      <w:r w:rsidR="00606144">
        <w:t xml:space="preserve">paying </w:t>
      </w:r>
      <w:r w:rsidR="00EC362F">
        <w:t xml:space="preserve">parent and </w:t>
      </w:r>
      <w:r w:rsidR="005F0DB2">
        <w:t>sending</w:t>
      </w:r>
      <w:r w:rsidR="00EC362F">
        <w:t xml:space="preserve"> an income withholding order.</w:t>
      </w:r>
      <w:r w:rsidR="00D34A1A">
        <w:t xml:space="preserve">  </w:t>
      </w:r>
      <w:r w:rsidR="005F0DB2">
        <w:t xml:space="preserve">In contrast to </w:t>
      </w:r>
      <w:r w:rsidR="002F3BBD">
        <w:t xml:space="preserve">direct income withholding against a non-resident parent, as contemplated in </w:t>
      </w:r>
      <w:r w:rsidR="005F0DB2">
        <w:t>the</w:t>
      </w:r>
      <w:r w:rsidR="00280E58">
        <w:t xml:space="preserve"> </w:t>
      </w:r>
      <w:r w:rsidR="002F3BBD">
        <w:t>R</w:t>
      </w:r>
      <w:r w:rsidR="00464A76">
        <w:t>esponse</w:t>
      </w:r>
      <w:r w:rsidR="00D15BA4">
        <w:t>s</w:t>
      </w:r>
      <w:r w:rsidR="00464A76">
        <w:t xml:space="preserve"> to Questions 2 and 3, </w:t>
      </w:r>
      <w:r w:rsidR="004B4495">
        <w:t xml:space="preserve">where payments must flow through the order-issuing state, </w:t>
      </w:r>
      <w:r w:rsidR="00464A76">
        <w:t xml:space="preserve">the </w:t>
      </w:r>
      <w:r w:rsidR="003D66F9">
        <w:t xml:space="preserve">intrastate </w:t>
      </w:r>
      <w:r w:rsidR="00464A76">
        <w:t>income withholding order</w:t>
      </w:r>
      <w:r w:rsidR="003D66F9">
        <w:t xml:space="preserve"> </w:t>
      </w:r>
      <w:r w:rsidR="00464A76">
        <w:t>will direct that payments</w:t>
      </w:r>
      <w:r w:rsidR="005F0DB2">
        <w:t xml:space="preserve"> should</w:t>
      </w:r>
      <w:r w:rsidR="00464A76">
        <w:t xml:space="preserve"> be made through State </w:t>
      </w:r>
      <w:r w:rsidR="007966E6">
        <w:t>C</w:t>
      </w:r>
      <w:r w:rsidR="00464A76">
        <w:t>’s SDU</w:t>
      </w:r>
      <w:r w:rsidR="00D15BA4">
        <w:t>,</w:t>
      </w:r>
      <w:r w:rsidR="00464A76">
        <w:t xml:space="preserve"> and then be forwarded to </w:t>
      </w:r>
      <w:r w:rsidR="00D15BA4">
        <w:t xml:space="preserve">the initiating state, </w:t>
      </w:r>
      <w:r w:rsidR="00464A76">
        <w:t>State B</w:t>
      </w:r>
      <w:r w:rsidR="00D15BA4">
        <w:t>,</w:t>
      </w:r>
      <w:r w:rsidR="00464A76">
        <w:t xml:space="preserve"> </w:t>
      </w:r>
      <w:r w:rsidR="00D15BA4">
        <w:t xml:space="preserve">within two business days </w:t>
      </w:r>
      <w:r w:rsidR="00464A76">
        <w:t xml:space="preserve">for distribution to the parent owed support. </w:t>
      </w:r>
      <w:r w:rsidR="00D15BA4">
        <w:t xml:space="preserve">In accordance with 45 CFR 303.7(d)(6)(v) and 45 CFR 302.32(b)(1), State C must collect and monitor support payments made through its SDU, but </w:t>
      </w:r>
      <w:r w:rsidR="007966E6">
        <w:t>State A remains the order</w:t>
      </w:r>
      <w:r w:rsidR="008C69BE">
        <w:t>-issuing</w:t>
      </w:r>
      <w:r w:rsidR="007966E6">
        <w:t xml:space="preserve"> state and should be notified </w:t>
      </w:r>
      <w:r w:rsidR="00D15BA4">
        <w:t xml:space="preserve">by the initiating state </w:t>
      </w:r>
      <w:r w:rsidR="007966E6">
        <w:t xml:space="preserve">of any payments received.  </w:t>
      </w:r>
      <w:r w:rsidR="000B67B1">
        <w:t>This payment path is demonstrated</w:t>
      </w:r>
      <w:r w:rsidR="00AB57AA">
        <w:t xml:space="preserve"> </w:t>
      </w:r>
      <w:r w:rsidR="000B67B1">
        <w:t xml:space="preserve">in </w:t>
      </w:r>
      <w:r w:rsidR="000B67B1">
        <w:rPr>
          <w:b/>
        </w:rPr>
        <w:t xml:space="preserve">Diagram </w:t>
      </w:r>
      <w:r w:rsidR="00B0182A">
        <w:rPr>
          <w:b/>
        </w:rPr>
        <w:t>5</w:t>
      </w:r>
      <w:r w:rsidR="000B67B1">
        <w:t>.</w:t>
      </w:r>
    </w:p>
    <w:p w:rsidR="0081409B" w:rsidRPr="000B67B1" w:rsidRDefault="004D5CB8" w:rsidP="007966E6">
      <w:r>
        <w:rPr>
          <w:noProof/>
          <w:lang w:val="en-US"/>
        </w:rPr>
        <w:drawing>
          <wp:inline distT="0" distB="0" distL="0" distR="0" wp14:anchorId="1C09D66F" wp14:editId="40740F14">
            <wp:extent cx="4514850" cy="3219450"/>
            <wp:effectExtent l="0" t="0" r="0" b="0"/>
            <wp:docPr id="5" name="Picture 5" descr="C:\Users\Eliza.Lowe\AppData\Local\Microsoft\Windows\Temporary Internet Files\Content.Outlook\MGZXQTO9\interstate_payment_path_Diagram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za.Lowe\AppData\Local\Microsoft\Windows\Temporary Internet Files\Content.Outlook\MGZXQTO9\interstate_payment_path_Diagram 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3219450"/>
                    </a:xfrm>
                    <a:prstGeom prst="rect">
                      <a:avLst/>
                    </a:prstGeom>
                    <a:noFill/>
                    <a:ln>
                      <a:noFill/>
                    </a:ln>
                  </pic:spPr>
                </pic:pic>
              </a:graphicData>
            </a:graphic>
          </wp:inline>
        </w:drawing>
      </w:r>
    </w:p>
    <w:p w:rsidR="004C17E2" w:rsidRDefault="004C17E2">
      <w:pPr>
        <w:rPr>
          <w:b/>
        </w:rPr>
      </w:pPr>
      <w:r>
        <w:rPr>
          <w:b/>
        </w:rPr>
        <w:br w:type="page"/>
      </w:r>
    </w:p>
    <w:p w:rsidR="00A57658" w:rsidRDefault="00A57658" w:rsidP="00EC362F">
      <w:r>
        <w:rPr>
          <w:b/>
        </w:rPr>
        <w:lastRenderedPageBreak/>
        <w:t xml:space="preserve">QUESTION </w:t>
      </w:r>
      <w:r w:rsidR="001A0298">
        <w:rPr>
          <w:b/>
        </w:rPr>
        <w:t>9</w:t>
      </w:r>
      <w:r>
        <w:rPr>
          <w:b/>
        </w:rPr>
        <w:t>:</w:t>
      </w:r>
      <w:r>
        <w:t xml:space="preserve"> </w:t>
      </w:r>
      <w:r w:rsidR="00CD731E">
        <w:t xml:space="preserve"> </w:t>
      </w:r>
      <w:r>
        <w:t xml:space="preserve">Using the scenario presented by Question </w:t>
      </w:r>
      <w:r w:rsidR="005F2747">
        <w:t>8</w:t>
      </w:r>
      <w:r>
        <w:t>, what obligation does each state have for maintaining payment records</w:t>
      </w:r>
      <w:r w:rsidR="003B5772">
        <w:t xml:space="preserve">? </w:t>
      </w:r>
    </w:p>
    <w:p w:rsidR="00A57658" w:rsidRDefault="00A57658" w:rsidP="003D66F9">
      <w:r>
        <w:rPr>
          <w:b/>
        </w:rPr>
        <w:t xml:space="preserve">RESPONSE </w:t>
      </w:r>
      <w:r w:rsidR="001A0298">
        <w:rPr>
          <w:b/>
        </w:rPr>
        <w:t>9</w:t>
      </w:r>
      <w:r>
        <w:rPr>
          <w:b/>
        </w:rPr>
        <w:t>:</w:t>
      </w:r>
      <w:r w:rsidR="008A1A03">
        <w:t xml:space="preserve">  </w:t>
      </w:r>
      <w:r w:rsidR="001A5F7D">
        <w:t xml:space="preserve">In accordance with section 454(10) of the Act, </w:t>
      </w:r>
      <w:r w:rsidR="00D108D5">
        <w:t>each</w:t>
      </w:r>
      <w:r w:rsidR="008A1A03">
        <w:t xml:space="preserve"> state child support agency must maintain a record of </w:t>
      </w:r>
      <w:r w:rsidR="003B5772">
        <w:t xml:space="preserve">all </w:t>
      </w:r>
      <w:r w:rsidR="008A1A03">
        <w:t xml:space="preserve">support collected and </w:t>
      </w:r>
      <w:r w:rsidR="00A54D75">
        <w:t>disbursed</w:t>
      </w:r>
      <w:r w:rsidR="008A1A03">
        <w:t xml:space="preserve">.  </w:t>
      </w:r>
    </w:p>
    <w:p w:rsidR="008E2D14" w:rsidRPr="005D78AB" w:rsidRDefault="008A1A03" w:rsidP="00B6476E">
      <w:r>
        <w:t xml:space="preserve">As the order-issuing state, State A ultimately is responsible for the accounting of all payments made under its order. </w:t>
      </w:r>
      <w:r w:rsidR="003923B4">
        <w:t xml:space="preserve"> </w:t>
      </w:r>
      <w:r w:rsidR="00D7443B">
        <w:t>Therefore, State B, as the initiating state, should regularly inform State A of any payments collected and disbu</w:t>
      </w:r>
      <w:r w:rsidR="00A54D75">
        <w:t>rs</w:t>
      </w:r>
      <w:r w:rsidR="00D7443B">
        <w:t xml:space="preserve">ed.  </w:t>
      </w:r>
    </w:p>
    <w:p w:rsidR="003B5772" w:rsidRDefault="003B5772" w:rsidP="003B5772">
      <w:r>
        <w:rPr>
          <w:b/>
        </w:rPr>
        <w:t xml:space="preserve">QUESTION </w:t>
      </w:r>
      <w:r w:rsidR="001A0298">
        <w:rPr>
          <w:b/>
        </w:rPr>
        <w:t>10</w:t>
      </w:r>
      <w:r>
        <w:rPr>
          <w:b/>
        </w:rPr>
        <w:t>:</w:t>
      </w:r>
      <w:r>
        <w:t xml:space="preserve"> </w:t>
      </w:r>
      <w:r w:rsidR="00CD731E">
        <w:t xml:space="preserve"> </w:t>
      </w:r>
      <w:r>
        <w:t xml:space="preserve">Using the scenario presented by Question </w:t>
      </w:r>
      <w:r w:rsidR="005F2747">
        <w:t>8</w:t>
      </w:r>
      <w:r>
        <w:t>, which state is responsible for distribut</w:t>
      </w:r>
      <w:r w:rsidR="00746E8F">
        <w:t>ing</w:t>
      </w:r>
      <w:r>
        <w:t xml:space="preserve"> the support?</w:t>
      </w:r>
    </w:p>
    <w:p w:rsidR="005C1E88" w:rsidRDefault="003B5772" w:rsidP="00A740FE">
      <w:r>
        <w:rPr>
          <w:b/>
        </w:rPr>
        <w:t xml:space="preserve">ANSWER </w:t>
      </w:r>
      <w:r w:rsidR="001A0298">
        <w:rPr>
          <w:b/>
        </w:rPr>
        <w:t>10</w:t>
      </w:r>
      <w:r>
        <w:rPr>
          <w:b/>
        </w:rPr>
        <w:t>:</w:t>
      </w:r>
      <w:r>
        <w:t xml:space="preserve"> </w:t>
      </w:r>
      <w:r w:rsidR="00CD731E">
        <w:t xml:space="preserve"> </w:t>
      </w:r>
      <w:r>
        <w:t>The initiating sta</w:t>
      </w:r>
      <w:r w:rsidR="007966E6">
        <w:t xml:space="preserve">te, </w:t>
      </w:r>
      <w:r>
        <w:t>State B</w:t>
      </w:r>
      <w:r w:rsidR="007966E6">
        <w:t>,</w:t>
      </w:r>
      <w:r w:rsidR="003D66F9">
        <w:t xml:space="preserve"> </w:t>
      </w:r>
      <w:r w:rsidR="00606144">
        <w:t>is responsible for distribution</w:t>
      </w:r>
      <w:r w:rsidR="005C1E88">
        <w:t xml:space="preserve"> in accordance with 303.7(</w:t>
      </w:r>
      <w:r w:rsidR="0086146D">
        <w:t>c</w:t>
      </w:r>
      <w:r w:rsidR="005C1E88">
        <w:t>)(10)</w:t>
      </w:r>
      <w:r>
        <w:t>.</w:t>
      </w:r>
    </w:p>
    <w:p w:rsidR="00A740FE" w:rsidRPr="00C04E91" w:rsidRDefault="000C6ABC" w:rsidP="00A740FE">
      <w:pPr>
        <w:rPr>
          <w:i/>
        </w:rPr>
      </w:pPr>
      <w:r>
        <w:rPr>
          <w:i/>
        </w:rPr>
        <w:t>Scenario</w:t>
      </w:r>
      <w:r w:rsidR="00A740FE">
        <w:rPr>
          <w:i/>
        </w:rPr>
        <w:t>: Case closure when both parents leave the order-issuing state</w:t>
      </w:r>
    </w:p>
    <w:p w:rsidR="00A740FE" w:rsidRDefault="00A740FE" w:rsidP="00A740FE">
      <w:r>
        <w:rPr>
          <w:b/>
        </w:rPr>
        <w:t xml:space="preserve">QUESTION </w:t>
      </w:r>
      <w:r w:rsidR="00E03B7B">
        <w:rPr>
          <w:b/>
        </w:rPr>
        <w:t>1</w:t>
      </w:r>
      <w:r w:rsidR="001A0298">
        <w:rPr>
          <w:b/>
        </w:rPr>
        <w:t>1</w:t>
      </w:r>
      <w:r>
        <w:rPr>
          <w:b/>
        </w:rPr>
        <w:t>:</w:t>
      </w:r>
      <w:r>
        <w:t xml:space="preserve"> </w:t>
      </w:r>
      <w:r w:rsidR="00CD731E">
        <w:t xml:space="preserve"> </w:t>
      </w:r>
      <w:r>
        <w:t xml:space="preserve">In the scenario presented in Question </w:t>
      </w:r>
      <w:r w:rsidR="005F2747">
        <w:t xml:space="preserve">8 </w:t>
      </w:r>
      <w:r>
        <w:t>where all parties have left State A, under what circumstances may State A close its IV-D case?</w:t>
      </w:r>
    </w:p>
    <w:p w:rsidR="00A740FE" w:rsidRDefault="00A740FE" w:rsidP="00E03B7B">
      <w:pPr>
        <w:spacing w:line="315" w:lineRule="atLeast"/>
        <w:ind w:right="720"/>
        <w:rPr>
          <w:rFonts w:cs="Arial"/>
          <w:color w:val="19150F"/>
          <w:szCs w:val="24"/>
          <w:lang w:val="en"/>
        </w:rPr>
      </w:pPr>
      <w:r>
        <w:rPr>
          <w:b/>
        </w:rPr>
        <w:t xml:space="preserve">RESPONSE </w:t>
      </w:r>
      <w:r w:rsidR="00E03B7B">
        <w:rPr>
          <w:b/>
        </w:rPr>
        <w:t>1</w:t>
      </w:r>
      <w:r w:rsidR="001A0298">
        <w:rPr>
          <w:b/>
        </w:rPr>
        <w:t>1</w:t>
      </w:r>
      <w:r>
        <w:rPr>
          <w:b/>
        </w:rPr>
        <w:t xml:space="preserve">: </w:t>
      </w:r>
      <w:r>
        <w:t xml:space="preserve"> State A must continue to provide services in a IV-D case unless and until the case meets one of the closure criteria under 45 CFR 303.11(b).  State A may close its case at the request of the non-IV-A recipient of services, under case closure criterion 45 CFR 303.11(b)(8), as long as there is no assignment to the state of medical support or arrearages.  Case closure also is appropriate if the child support agency in State A is unable to contact the </w:t>
      </w:r>
      <w:r w:rsidR="00E03B7B">
        <w:t>IV-D parent</w:t>
      </w:r>
      <w:r>
        <w:t xml:space="preserve"> despite good faith efforts and the case meets all other requirements under 45 CFR 303.11(b)(4).</w:t>
      </w:r>
    </w:p>
    <w:p w:rsidR="003B5772" w:rsidRDefault="003B5772" w:rsidP="003B5772">
      <w:pPr>
        <w:spacing w:line="315" w:lineRule="atLeast"/>
        <w:ind w:right="720"/>
        <w:rPr>
          <w:rFonts w:cs="Arial"/>
          <w:color w:val="19150F"/>
          <w:szCs w:val="24"/>
          <w:lang w:val="en"/>
        </w:rPr>
      </w:pPr>
      <w:r>
        <w:rPr>
          <w:rFonts w:cs="Arial"/>
          <w:i/>
          <w:color w:val="19150F"/>
          <w:szCs w:val="24"/>
          <w:lang w:val="en"/>
        </w:rPr>
        <w:t>Conclusion</w:t>
      </w:r>
    </w:p>
    <w:p w:rsidR="00E03B7B" w:rsidRDefault="003B5772" w:rsidP="003B5772">
      <w:pPr>
        <w:spacing w:line="315" w:lineRule="atLeast"/>
        <w:ind w:right="720"/>
      </w:pPr>
      <w:r>
        <w:t xml:space="preserve">Designed almost 30 years ago, </w:t>
      </w:r>
      <w:r w:rsidR="007B5701">
        <w:t>the interstate IV-D case referral process has been</w:t>
      </w:r>
      <w:r w:rsidR="00110782">
        <w:t xml:space="preserve"> instrumental in ensuring that s</w:t>
      </w:r>
      <w:r w:rsidR="007B5701">
        <w:t xml:space="preserve">tates are responsive and </w:t>
      </w:r>
      <w:r w:rsidR="00D61A27">
        <w:t>ensure that</w:t>
      </w:r>
      <w:r w:rsidR="007B5701">
        <w:t xml:space="preserve"> all children receive the support they deserve</w:t>
      </w:r>
      <w:r w:rsidR="00E03B7B">
        <w:t>, regardless of where their parents reside</w:t>
      </w:r>
      <w:r w:rsidR="007B5701">
        <w:t xml:space="preserve">.  </w:t>
      </w:r>
      <w:r w:rsidR="009E2665">
        <w:t xml:space="preserve">Congress recognized that states working together as partners in interstate IV-D cases must both receive credit for payments flowing from the responding state’s SDU to the initiating state’s SDU. </w:t>
      </w:r>
      <w:r w:rsidR="00E03B7B">
        <w:t xml:space="preserve"> And b</w:t>
      </w:r>
      <w:r w:rsidR="007B5701">
        <w:t xml:space="preserve">y requiring a responding agency to treat </w:t>
      </w:r>
      <w:r w:rsidR="003D66F9">
        <w:t>these</w:t>
      </w:r>
      <w:r w:rsidR="007B5701">
        <w:t xml:space="preserve"> cases as intrastate cases, through income withholding and other enforcement mechanisms, interstate IV-D case process</w:t>
      </w:r>
      <w:r w:rsidR="009E2665">
        <w:t xml:space="preserve">ing </w:t>
      </w:r>
      <w:r w:rsidR="00E03B7B">
        <w:t xml:space="preserve">is </w:t>
      </w:r>
      <w:r w:rsidR="009E2665">
        <w:t xml:space="preserve">cost-effective and expedient to </w:t>
      </w:r>
      <w:r w:rsidR="00E03B7B">
        <w:t xml:space="preserve">the </w:t>
      </w:r>
      <w:r w:rsidR="009E2665">
        <w:t xml:space="preserve">benefit </w:t>
      </w:r>
      <w:r w:rsidR="00E03B7B">
        <w:t xml:space="preserve">of </w:t>
      </w:r>
      <w:r w:rsidR="009E2665">
        <w:t>millions of children each year.</w:t>
      </w:r>
    </w:p>
    <w:p w:rsidR="00E03B7B" w:rsidRDefault="00E03B7B" w:rsidP="003B5772">
      <w:pPr>
        <w:spacing w:line="315" w:lineRule="atLeast"/>
        <w:ind w:right="720"/>
      </w:pPr>
      <w:r>
        <w:t xml:space="preserve">OCSE recognizes, however, that accurate record keeping continues to be a challenge </w:t>
      </w:r>
      <w:r w:rsidR="007A3A30">
        <w:t>in</w:t>
      </w:r>
      <w:r>
        <w:t xml:space="preserve"> interstate IV-D cases when neither parent resides in the order-issuing state</w:t>
      </w:r>
      <w:r w:rsidR="00FC5B17">
        <w:t>.</w:t>
      </w:r>
      <w:r w:rsidR="0072679D">
        <w:t xml:space="preserve">  </w:t>
      </w:r>
      <w:r>
        <w:t xml:space="preserve">Because the order-issuing state </w:t>
      </w:r>
      <w:r w:rsidR="000C6ABC">
        <w:t xml:space="preserve">ultimately </w:t>
      </w:r>
      <w:r>
        <w:t xml:space="preserve">remains responsible for </w:t>
      </w:r>
      <w:r w:rsidR="000C6ABC">
        <w:t xml:space="preserve">the accuracy of the </w:t>
      </w:r>
      <w:r>
        <w:t xml:space="preserve">payment record, </w:t>
      </w:r>
      <w:r w:rsidR="00D858A7">
        <w:t xml:space="preserve">the initiating state needs to keep the </w:t>
      </w:r>
      <w:r>
        <w:t xml:space="preserve">order-issuing state </w:t>
      </w:r>
      <w:r w:rsidR="00D858A7">
        <w:t xml:space="preserve">informed </w:t>
      </w:r>
      <w:r>
        <w:t>of payments collected by the responding state and forwarded to the initiating state.</w:t>
      </w:r>
    </w:p>
    <w:p w:rsidR="00D108D5" w:rsidRDefault="00DC70ED" w:rsidP="003B5772">
      <w:pPr>
        <w:spacing w:line="315" w:lineRule="atLeast"/>
        <w:ind w:right="720"/>
        <w:rPr>
          <w:b/>
          <w:bCs/>
        </w:rPr>
      </w:pPr>
      <w:r>
        <w:rPr>
          <w:b/>
          <w:bCs/>
        </w:rPr>
        <w:lastRenderedPageBreak/>
        <w:t>PAYMENT PROCESSING WHEN BOTH PARENTS LEAVE THE ORDER-ISSUING STATE AND RESIDE IN THE SAME STATE</w:t>
      </w:r>
    </w:p>
    <w:p w:rsidR="00903E37" w:rsidRPr="00D108D5" w:rsidRDefault="00903E37" w:rsidP="003B5772">
      <w:pPr>
        <w:spacing w:line="315" w:lineRule="atLeast"/>
        <w:ind w:right="720"/>
        <w:rPr>
          <w:i/>
        </w:rPr>
      </w:pPr>
      <w:r>
        <w:rPr>
          <w:i/>
        </w:rPr>
        <w:t>Scenario: Both parents leave the order-issuing state and now reside in the same state.</w:t>
      </w:r>
    </w:p>
    <w:p w:rsidR="005E0E1D" w:rsidRDefault="005E0E1D" w:rsidP="003B5772">
      <w:pPr>
        <w:spacing w:line="315" w:lineRule="atLeast"/>
        <w:ind w:right="720"/>
      </w:pPr>
      <w:r>
        <w:t xml:space="preserve">It is common for </w:t>
      </w:r>
      <w:r w:rsidR="008C0C13">
        <w:t xml:space="preserve">both parents </w:t>
      </w:r>
      <w:r>
        <w:t xml:space="preserve">to reside in the same state after </w:t>
      </w:r>
      <w:r w:rsidR="008C0C13">
        <w:t>le</w:t>
      </w:r>
      <w:r>
        <w:t>aving the order-issuing state.  This s</w:t>
      </w:r>
      <w:r w:rsidR="00162255">
        <w:t>cenario</w:t>
      </w:r>
      <w:r>
        <w:t xml:space="preserve"> covers </w:t>
      </w:r>
      <w:r w:rsidR="00460E48">
        <w:t>an</w:t>
      </w:r>
      <w:r>
        <w:t xml:space="preserve"> opt</w:t>
      </w:r>
      <w:r w:rsidR="0072679D">
        <w:t xml:space="preserve">ion available to the </w:t>
      </w:r>
      <w:r w:rsidR="00EE15F7">
        <w:t xml:space="preserve">new </w:t>
      </w:r>
      <w:r w:rsidR="0072679D">
        <w:t xml:space="preserve">state where both parents reside </w:t>
      </w:r>
      <w:r>
        <w:t xml:space="preserve">if the </w:t>
      </w:r>
      <w:r w:rsidR="008C0C13">
        <w:t xml:space="preserve">parent owed support applies for </w:t>
      </w:r>
      <w:r w:rsidR="00163E4F">
        <w:t xml:space="preserve">IV-D </w:t>
      </w:r>
      <w:r w:rsidR="008C0C13">
        <w:t>services</w:t>
      </w:r>
      <w:r>
        <w:t xml:space="preserve"> there.</w:t>
      </w:r>
    </w:p>
    <w:p w:rsidR="00114872" w:rsidRDefault="00114872" w:rsidP="00114872">
      <w:r>
        <w:rPr>
          <w:b/>
        </w:rPr>
        <w:t xml:space="preserve">QUESTION </w:t>
      </w:r>
      <w:r w:rsidR="001A0298">
        <w:rPr>
          <w:b/>
        </w:rPr>
        <w:t>12</w:t>
      </w:r>
      <w:r>
        <w:rPr>
          <w:b/>
        </w:rPr>
        <w:t xml:space="preserve">:  </w:t>
      </w:r>
      <w:r>
        <w:t>A IV-D child support order is entered in State A, designating State A’s SDU as the payment location.  The parent owed support moves to State B, and applies for IV-D services in State B.  The parent owing support also now lives and works in State B.  State B determines that there is no current income withholding order in place and State A has closed its case according to the criteria in 45 CFR 303.11(b).  What should State B do?</w:t>
      </w:r>
    </w:p>
    <w:p w:rsidR="00114872" w:rsidRDefault="00114872" w:rsidP="00114872">
      <w:r>
        <w:rPr>
          <w:b/>
        </w:rPr>
        <w:t xml:space="preserve">RESPONSE </w:t>
      </w:r>
      <w:r w:rsidR="001A0298">
        <w:rPr>
          <w:b/>
        </w:rPr>
        <w:t>12</w:t>
      </w:r>
      <w:r>
        <w:rPr>
          <w:b/>
        </w:rPr>
        <w:t xml:space="preserve">:  </w:t>
      </w:r>
      <w:r>
        <w:t xml:space="preserve">State B should review State A’s order and, if appropriate, register it for enforcement.  Since the parent owing support lives and works in State B, State B does not need to rely on direct income withholding in accordance with UIFSA sections 501 and 502, which apply when income withholding orders are sent to employers located in other states.  </w:t>
      </w:r>
    </w:p>
    <w:p w:rsidR="00114872" w:rsidRPr="00BF14D2" w:rsidRDefault="00114872" w:rsidP="00C1263E">
      <w:r>
        <w:t xml:space="preserve">Instead, section 603(b) of UIFSA provides that the registered order “is enforceable in the same manner and is subject to the same procedures as an order issued by a tribunal [of State B].”  Here, state B may use its intrastate remedies and issue its own income withholding order directing the intrastate employer to send payments to State B’s SDU.  State B also may use other enforcement actions against the parent residing in the state to collect any past due support including tax refund intercepts and liens.  Because State A remains the order-issuing state, however, State B should notify State A of any payments received as a result of its intrastate enforcement actions.  </w:t>
      </w:r>
      <w:r w:rsidR="00C1263E">
        <w:t xml:space="preserve">The payment flow for this scenario is shown below in </w:t>
      </w:r>
      <w:r>
        <w:rPr>
          <w:b/>
        </w:rPr>
        <w:t xml:space="preserve">Diagram </w:t>
      </w:r>
      <w:r w:rsidR="00B0182A">
        <w:rPr>
          <w:b/>
        </w:rPr>
        <w:t>6</w:t>
      </w:r>
      <w:r>
        <w:t>.</w:t>
      </w:r>
    </w:p>
    <w:p w:rsidR="00114872" w:rsidRPr="00B55B95" w:rsidRDefault="004D5CB8" w:rsidP="00114872">
      <w:r>
        <w:rPr>
          <w:noProof/>
          <w:lang w:val="en-US"/>
        </w:rPr>
        <w:lastRenderedPageBreak/>
        <w:drawing>
          <wp:inline distT="0" distB="0" distL="0" distR="0" wp14:anchorId="22A53D89" wp14:editId="38368211">
            <wp:extent cx="4429125" cy="3158321"/>
            <wp:effectExtent l="0" t="0" r="0" b="4445"/>
            <wp:docPr id="7" name="Picture 7" descr="C:\Users\Eliza.Lowe\AppData\Local\Microsoft\Windows\Temporary Internet Files\Content.Outlook\MGZXQTO9\interstate_payment_path_Diagram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za.Lowe\AppData\Local\Microsoft\Windows\Temporary Internet Files\Content.Outlook\MGZXQTO9\interstate_payment_path_Diagram 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125" cy="3158321"/>
                    </a:xfrm>
                    <a:prstGeom prst="rect">
                      <a:avLst/>
                    </a:prstGeom>
                    <a:noFill/>
                    <a:ln>
                      <a:noFill/>
                    </a:ln>
                  </pic:spPr>
                </pic:pic>
              </a:graphicData>
            </a:graphic>
          </wp:inline>
        </w:drawing>
      </w:r>
    </w:p>
    <w:p w:rsidR="00821628" w:rsidRDefault="00821628" w:rsidP="00E03B7B">
      <w:pPr>
        <w:spacing w:line="315" w:lineRule="atLeast"/>
        <w:ind w:right="720"/>
        <w:rPr>
          <w:b/>
        </w:rPr>
      </w:pPr>
      <w:r>
        <w:rPr>
          <w:b/>
        </w:rPr>
        <w:t>REDIRECTION</w:t>
      </w:r>
      <w:r w:rsidR="00DB5143" w:rsidRPr="00DB5143">
        <w:rPr>
          <w:b/>
        </w:rPr>
        <w:t xml:space="preserve"> OF PAYMENTS PURSUANT TO UIFSA SECTION 319</w:t>
      </w:r>
    </w:p>
    <w:p w:rsidR="000C6ABC" w:rsidRPr="00CD4ED5" w:rsidRDefault="000C6ABC" w:rsidP="000C6ABC">
      <w:r>
        <w:rPr>
          <w:i/>
        </w:rPr>
        <w:t>Definition</w:t>
      </w:r>
    </w:p>
    <w:p w:rsidR="00F369ED" w:rsidRDefault="000C6ABC" w:rsidP="000C6ABC">
      <w:pPr>
        <w:rPr>
          <w:b/>
        </w:rPr>
      </w:pPr>
      <w:r w:rsidRPr="00682777">
        <w:rPr>
          <w:b/>
        </w:rPr>
        <w:t>Redirection</w:t>
      </w:r>
      <w:r>
        <w:t xml:space="preserve">: </w:t>
      </w:r>
      <w:r w:rsidR="00CD731E">
        <w:t xml:space="preserve"> </w:t>
      </w:r>
      <w:r>
        <w:t>A change to the payment location by the order-issuing state in accordance with sections 307 and 319 of UIFSA.</w:t>
      </w:r>
    </w:p>
    <w:p w:rsidR="00821628" w:rsidRPr="00ED6CB4" w:rsidRDefault="00821628" w:rsidP="00821628">
      <w:r>
        <w:rPr>
          <w:i/>
        </w:rPr>
        <w:t>Introduction</w:t>
      </w:r>
      <w:r w:rsidR="00F369ED">
        <w:rPr>
          <w:i/>
        </w:rPr>
        <w:t xml:space="preserve"> and History </w:t>
      </w:r>
    </w:p>
    <w:p w:rsidR="00821628" w:rsidRDefault="00AC564D" w:rsidP="00821628">
      <w:r>
        <w:t xml:space="preserve">In </w:t>
      </w:r>
      <w:r w:rsidR="00407926">
        <w:t>UIFSA</w:t>
      </w:r>
      <w:r w:rsidR="008763CD">
        <w:t xml:space="preserve"> 2001</w:t>
      </w:r>
      <w:r>
        <w:t xml:space="preserve">, </w:t>
      </w:r>
      <w:r w:rsidR="00407926">
        <w:t xml:space="preserve">the ULC added </w:t>
      </w:r>
      <w:r w:rsidR="00980AB2">
        <w:t xml:space="preserve">two provisions that </w:t>
      </w:r>
      <w:r w:rsidR="00407926">
        <w:t xml:space="preserve">were intended to “provide clearer guidance to state support agencies with regard to the redirection of support payments to an obligee’s current state of residence” (ULC Summary, Amendments to the Uniform Interstate Family Support Act).  </w:t>
      </w:r>
      <w:r w:rsidR="00980AB2">
        <w:t>Section 307(e) states:</w:t>
      </w:r>
    </w:p>
    <w:p w:rsidR="00AC564D" w:rsidRDefault="00AC564D" w:rsidP="00980AB2">
      <w:pPr>
        <w:ind w:left="720" w:right="720"/>
      </w:pPr>
      <w:r>
        <w:t>A support enforcement agency of this state shall [issue or] request a tribunal of this state to issue a child-support order and an income-withholding order that redirect payment of current support, arrears, and interest if requested to do so by a support enforcement agency of another state pursuant to Section 319.</w:t>
      </w:r>
    </w:p>
    <w:p w:rsidR="00AC564D" w:rsidRDefault="00980AB2" w:rsidP="00821628">
      <w:r>
        <w:t xml:space="preserve">In the official comment to 307(e), the ULC explained that this provision is to be read in conjunction </w:t>
      </w:r>
      <w:r w:rsidR="008763CD">
        <w:t xml:space="preserve">with </w:t>
      </w:r>
      <w:r>
        <w:t>319 in order to “</w:t>
      </w:r>
      <w:r w:rsidR="00AC564D">
        <w:t>facilitate redirection of the stream of child support in order that payments be more efficiently received by the obligee.”</w:t>
      </w:r>
    </w:p>
    <w:p w:rsidR="00F45313" w:rsidRDefault="00F45313">
      <w:r>
        <w:br w:type="page"/>
      </w:r>
    </w:p>
    <w:p w:rsidR="00AF20EB" w:rsidRDefault="00980AB2" w:rsidP="00AF20EB">
      <w:r>
        <w:lastRenderedPageBreak/>
        <w:t xml:space="preserve">UIFSA Section 319, in turn, </w:t>
      </w:r>
      <w:r w:rsidR="00AF20EB">
        <w:t>imposes a limited duty on the order-issuing state, upon request from a state child support agency</w:t>
      </w:r>
      <w:r w:rsidR="00383D9A">
        <w:t xml:space="preserve"> when neither party resides in the state</w:t>
      </w:r>
      <w:r w:rsidR="00AF20EB">
        <w:t>, to change the payment location on its order.  It provides:</w:t>
      </w:r>
    </w:p>
    <w:p w:rsidR="00AC564D" w:rsidRDefault="00012EB8" w:rsidP="00FB41CA">
      <w:pPr>
        <w:ind w:left="720"/>
      </w:pPr>
      <w:r>
        <w:t>Section 319. Receipt and Disbursement of Payments.</w:t>
      </w:r>
    </w:p>
    <w:p w:rsidR="00980AB2" w:rsidRDefault="00980AB2" w:rsidP="00FB41CA">
      <w:pPr>
        <w:ind w:left="720"/>
        <w:jc w:val="center"/>
      </w:pPr>
      <w:r>
        <w:t>* * *</w:t>
      </w:r>
    </w:p>
    <w:p w:rsidR="00012EB8" w:rsidRDefault="00012EB8" w:rsidP="00FB41CA">
      <w:pPr>
        <w:ind w:left="720"/>
      </w:pPr>
      <w:r>
        <w:t>(b) If neither the obligor, nor the obligee who is an individual, nor the child resides in this state, upon request from the support enforcement agency of this state or another state, [the support enforcement agency of this state or] a tribunal of this state shall:</w:t>
      </w:r>
    </w:p>
    <w:p w:rsidR="00012EB8" w:rsidRDefault="00012EB8" w:rsidP="00FB41CA">
      <w:pPr>
        <w:ind w:left="1440"/>
      </w:pPr>
      <w:r>
        <w:t>(1) direct that the support payment be made to the support enforcement agency in the state in which the obligee is receiving services; and</w:t>
      </w:r>
    </w:p>
    <w:p w:rsidR="00012EB8" w:rsidRDefault="00012EB8" w:rsidP="00FB41CA">
      <w:pPr>
        <w:ind w:left="1440"/>
      </w:pPr>
      <w:r>
        <w:t>(2) issue and sen</w:t>
      </w:r>
      <w:r w:rsidR="00383D9A">
        <w:t>d</w:t>
      </w:r>
      <w:r>
        <w:t xml:space="preserve"> to the obligor’s employer a conforming income-withholding order or an administrative notice of change of payee, reflecting the redirected payments.</w:t>
      </w:r>
    </w:p>
    <w:p w:rsidR="00012EB8" w:rsidRDefault="00012EB8" w:rsidP="00FB41CA">
      <w:pPr>
        <w:ind w:left="720"/>
      </w:pPr>
      <w:r>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8A2724" w:rsidRDefault="008A2724" w:rsidP="008A2724">
      <w:pPr>
        <w:rPr>
          <w:color w:val="1F497D"/>
          <w:lang w:val="en-US"/>
        </w:rPr>
      </w:pPr>
      <w:r>
        <w:t>In the unofficial annotations to UIFSA 2001, section 319 (</w:t>
      </w:r>
      <w:r w:rsidR="0005240A">
        <w:t xml:space="preserve">reprinted </w:t>
      </w:r>
      <w:r>
        <w:t>in note 61 of the 36 Family Law Quarterly 407 (Fall 2002)), the U</w:t>
      </w:r>
      <w:r w:rsidR="00A85DBC">
        <w:t>LC explained that:</w:t>
      </w:r>
      <w:r>
        <w:t xml:space="preserve"> </w:t>
      </w:r>
    </w:p>
    <w:p w:rsidR="00183A80" w:rsidRDefault="00AC564D" w:rsidP="00A85DBC">
      <w:pPr>
        <w:ind w:left="720" w:right="720"/>
        <w:rPr>
          <w:szCs w:val="20"/>
        </w:rPr>
      </w:pPr>
      <w:r w:rsidRPr="00A85DBC">
        <w:rPr>
          <w:szCs w:val="20"/>
        </w:rPr>
        <w:t xml:space="preserve">Creating this redirection process was one of the challenges facing the </w:t>
      </w:r>
      <w:r w:rsidRPr="00A85DBC">
        <w:rPr>
          <w:rStyle w:val="term1"/>
          <w:b w:val="0"/>
          <w:szCs w:val="20"/>
        </w:rPr>
        <w:t>UIFSA</w:t>
      </w:r>
      <w:r w:rsidRPr="00A85DBC">
        <w:rPr>
          <w:szCs w:val="20"/>
        </w:rPr>
        <w:t xml:space="preserve"> 2001 Drafting Committee. There was some sentiment for allowing an agency providing services to an obligee to redirect payments in all situations. </w:t>
      </w:r>
      <w:r w:rsidR="00B86F0E">
        <w:rPr>
          <w:szCs w:val="20"/>
        </w:rPr>
        <w:t xml:space="preserve"> </w:t>
      </w:r>
      <w:r w:rsidRPr="00A85DBC">
        <w:rPr>
          <w:szCs w:val="20"/>
        </w:rPr>
        <w:t xml:space="preserve">This was soundly rejected in the case where the obligor continued to reside in the order issuing state; the issue is moot if the obligee remains. Another challenge was to do no violence to the provision of § 611 that provides the party seeking a modification has to </w:t>
      </w:r>
      <w:r w:rsidR="00A85DBC" w:rsidRPr="00A85DBC">
        <w:rPr>
          <w:szCs w:val="20"/>
        </w:rPr>
        <w:t>“</w:t>
      </w:r>
      <w:r w:rsidRPr="00A85DBC">
        <w:rPr>
          <w:szCs w:val="20"/>
        </w:rPr>
        <w:t>play away.</w:t>
      </w:r>
      <w:r w:rsidR="00A85DBC" w:rsidRPr="00A85DBC">
        <w:rPr>
          <w:szCs w:val="20"/>
        </w:rPr>
        <w:t>”</w:t>
      </w:r>
      <w:r w:rsidRPr="00A85DBC">
        <w:rPr>
          <w:szCs w:val="20"/>
        </w:rPr>
        <w:t xml:space="preserve"> </w:t>
      </w:r>
      <w:r w:rsidR="00B86F0E">
        <w:rPr>
          <w:szCs w:val="20"/>
        </w:rPr>
        <w:t xml:space="preserve"> </w:t>
      </w:r>
      <w:r w:rsidRPr="00A85DBC">
        <w:rPr>
          <w:szCs w:val="20"/>
        </w:rPr>
        <w:t>There was a consensus that allowing a tribunal that did not issue the order to redirect payments was, per force, a modification.</w:t>
      </w:r>
    </w:p>
    <w:p w:rsidR="00AC564D" w:rsidRPr="00A85DBC" w:rsidRDefault="00AC564D" w:rsidP="00A85DBC">
      <w:pPr>
        <w:ind w:left="720" w:right="720"/>
        <w:rPr>
          <w:sz w:val="32"/>
          <w:szCs w:val="24"/>
        </w:rPr>
      </w:pPr>
      <w:r w:rsidRPr="00A85DBC">
        <w:rPr>
          <w:szCs w:val="20"/>
        </w:rPr>
        <w:t xml:space="preserve">The result of the discussions was a process that is legally sustainable and compatible with the other tenets of </w:t>
      </w:r>
      <w:r w:rsidRPr="00A85DBC">
        <w:rPr>
          <w:rStyle w:val="term1"/>
          <w:b w:val="0"/>
          <w:szCs w:val="20"/>
        </w:rPr>
        <w:t>UIFSA.</w:t>
      </w:r>
      <w:r w:rsidRPr="00A85DBC">
        <w:rPr>
          <w:szCs w:val="20"/>
        </w:rPr>
        <w:t xml:space="preserve"> </w:t>
      </w:r>
      <w:r w:rsidR="00B86F0E">
        <w:rPr>
          <w:szCs w:val="20"/>
        </w:rPr>
        <w:t xml:space="preserve"> </w:t>
      </w:r>
      <w:r w:rsidRPr="00A85DBC">
        <w:rPr>
          <w:szCs w:val="20"/>
        </w:rPr>
        <w:t xml:space="preserve">States have moved from orders providing that payments are to go directly to the obligee or to a county registry towards having the collections sent to the federally mandated </w:t>
      </w:r>
      <w:r w:rsidR="00A85DBC" w:rsidRPr="00A85DBC">
        <w:rPr>
          <w:szCs w:val="20"/>
        </w:rPr>
        <w:t>“</w:t>
      </w:r>
      <w:r w:rsidRPr="00A85DBC">
        <w:rPr>
          <w:szCs w:val="20"/>
        </w:rPr>
        <w:t>central disbursement unit.</w:t>
      </w:r>
      <w:r w:rsidR="00A85DBC" w:rsidRPr="00A85DBC">
        <w:rPr>
          <w:szCs w:val="20"/>
        </w:rPr>
        <w:t>”</w:t>
      </w:r>
      <w:r w:rsidRPr="00A85DBC">
        <w:rPr>
          <w:szCs w:val="20"/>
        </w:rPr>
        <w:t xml:space="preserve"> Redirection of those payments has become common-place. </w:t>
      </w:r>
      <w:r w:rsidR="00B86F0E">
        <w:rPr>
          <w:szCs w:val="20"/>
        </w:rPr>
        <w:t xml:space="preserve"> </w:t>
      </w:r>
      <w:r w:rsidRPr="00A85DBC">
        <w:rPr>
          <w:szCs w:val="20"/>
        </w:rPr>
        <w:t xml:space="preserve">This new section simply provides that an additional option available to the issuing tribunal is to redirect the payments to the support </w:t>
      </w:r>
      <w:r w:rsidRPr="00A85DBC">
        <w:rPr>
          <w:szCs w:val="20"/>
        </w:rPr>
        <w:lastRenderedPageBreak/>
        <w:t xml:space="preserve">enforcement agency in the state that is providing services to the obligee. </w:t>
      </w:r>
      <w:r w:rsidR="00B86F0E">
        <w:rPr>
          <w:szCs w:val="20"/>
        </w:rPr>
        <w:t xml:space="preserve"> </w:t>
      </w:r>
      <w:r w:rsidRPr="00A85DBC">
        <w:rPr>
          <w:szCs w:val="20"/>
        </w:rPr>
        <w:t>The effect of such an order is to redirect the payments from one state disbursement unit to another.</w:t>
      </w:r>
    </w:p>
    <w:p w:rsidR="00AC564D" w:rsidRPr="00A85DBC" w:rsidRDefault="00AC564D" w:rsidP="00A85DBC">
      <w:pPr>
        <w:ind w:left="720" w:right="720"/>
        <w:rPr>
          <w:szCs w:val="24"/>
        </w:rPr>
      </w:pPr>
      <w:r w:rsidRPr="00A85DBC">
        <w:rPr>
          <w:szCs w:val="20"/>
        </w:rPr>
        <w:t xml:space="preserve">While this process may assure somewhat swifter receipt of money by the obligee, there is still the need for the issuing state to be involved. </w:t>
      </w:r>
      <w:r w:rsidR="00242126">
        <w:rPr>
          <w:szCs w:val="20"/>
        </w:rPr>
        <w:t xml:space="preserve"> </w:t>
      </w:r>
      <w:r w:rsidRPr="00A85DBC">
        <w:rPr>
          <w:szCs w:val="20"/>
        </w:rPr>
        <w:t xml:space="preserve">Unless and until all states become capable of keeping accurate arrears and payment records, including interest, the role of the issuing tribunal remains to assure that there is an </w:t>
      </w:r>
      <w:r w:rsidR="00A85DBC" w:rsidRPr="00A85DBC">
        <w:rPr>
          <w:szCs w:val="20"/>
        </w:rPr>
        <w:t>“</w:t>
      </w:r>
      <w:r w:rsidRPr="00A85DBC">
        <w:rPr>
          <w:szCs w:val="20"/>
        </w:rPr>
        <w:t>official</w:t>
      </w:r>
      <w:r w:rsidR="00A85DBC" w:rsidRPr="00A85DBC">
        <w:rPr>
          <w:szCs w:val="20"/>
        </w:rPr>
        <w:t>”</w:t>
      </w:r>
      <w:r w:rsidRPr="00A85DBC">
        <w:rPr>
          <w:szCs w:val="20"/>
        </w:rPr>
        <w:t xml:space="preserve"> accounting of payments. </w:t>
      </w:r>
    </w:p>
    <w:p w:rsidR="003536D2" w:rsidRDefault="003536D2" w:rsidP="007B6F90">
      <w:pPr>
        <w:jc w:val="center"/>
      </w:pPr>
      <w:r>
        <w:t>* * *</w:t>
      </w:r>
    </w:p>
    <w:p w:rsidR="00F369ED" w:rsidRDefault="00A00046" w:rsidP="00CC1B23">
      <w:r>
        <w:t>While redirection was part of UIFSA 2001, many states have only recently changed their laws from UIFSA 1996 to UIFSA 2008.</w:t>
      </w:r>
    </w:p>
    <w:p w:rsidR="00F369ED" w:rsidRPr="00606973" w:rsidRDefault="00F369ED" w:rsidP="00F369ED">
      <w:pPr>
        <w:rPr>
          <w:i/>
        </w:rPr>
      </w:pPr>
      <w:r>
        <w:rPr>
          <w:i/>
        </w:rPr>
        <w:t>Concerns about Redirection Raised by NCCSD</w:t>
      </w:r>
    </w:p>
    <w:p w:rsidR="006744EE" w:rsidRDefault="003439A9" w:rsidP="00F369ED">
      <w:r>
        <w:t xml:space="preserve">Several state child support agencies through representatives of the National Council of Child Support Directors (NCCSD) have expressed concerns </w:t>
      </w:r>
      <w:r w:rsidR="006E4BA9">
        <w:t xml:space="preserve">to OCSE about </w:t>
      </w:r>
      <w:r>
        <w:t>the redirection option under UIFSA section 319</w:t>
      </w:r>
      <w:r w:rsidR="00B171C3">
        <w:t>.  NCCSD explain</w:t>
      </w:r>
      <w:r w:rsidR="00155B29">
        <w:t>s</w:t>
      </w:r>
      <w:r w:rsidR="00B171C3">
        <w:t xml:space="preserve"> that the use of redirection when the order-issuing state has an open and active IV-D case </w:t>
      </w:r>
      <w:r w:rsidR="00B0182A">
        <w:t>i</w:t>
      </w:r>
      <w:r w:rsidR="00B171C3">
        <w:t xml:space="preserve">s of particular concern.  </w:t>
      </w:r>
      <w:r w:rsidR="00155B29">
        <w:t>U</w:t>
      </w:r>
      <w:r w:rsidR="00B171C3">
        <w:t>nless one of the case closure criteria set forth in 45 CFR 303.11(b) is met, the order-issuing state must continue to provide appropriate and necessary IV-D services after redirection in accordance with federal law and regulation that may include: enforcing its order (</w:t>
      </w:r>
      <w:r w:rsidR="00B171C3" w:rsidRPr="00CC1B23">
        <w:t>45 CFR 303.6; 45 CFR 303.100);</w:t>
      </w:r>
      <w:r w:rsidR="00B171C3">
        <w:t xml:space="preserve"> </w:t>
      </w:r>
      <w:r w:rsidR="00B171C3" w:rsidRPr="00CC1B23">
        <w:t>using automatic enforcement procedures if payments are not timely (45 CFR 307.11(c)(3)); and</w:t>
      </w:r>
      <w:r w:rsidR="00B171C3">
        <w:t xml:space="preserve"> </w:t>
      </w:r>
      <w:r w:rsidR="00B171C3" w:rsidRPr="00CC1B23">
        <w:t>maintaining</w:t>
      </w:r>
      <w:r w:rsidR="00B171C3" w:rsidRPr="00B171C3">
        <w:t xml:space="preserve"> accurate payment records (</w:t>
      </w:r>
      <w:r w:rsidR="00F45313">
        <w:t>Section 4</w:t>
      </w:r>
      <w:r w:rsidR="00B171C3" w:rsidRPr="00B171C3">
        <w:t>54(10)</w:t>
      </w:r>
      <w:r w:rsidR="00F45313">
        <w:t xml:space="preserve"> of the Act</w:t>
      </w:r>
      <w:r w:rsidR="00B171C3" w:rsidRPr="00B171C3">
        <w:t>; 45 CFR 307.11(e)(5)).</w:t>
      </w:r>
      <w:r w:rsidR="00397A43">
        <w:t xml:space="preserve">  </w:t>
      </w:r>
      <w:r w:rsidR="00290A9F">
        <w:t xml:space="preserve">NCCSD </w:t>
      </w:r>
      <w:r w:rsidR="00F369ED">
        <w:t>maintains</w:t>
      </w:r>
      <w:r w:rsidR="00290A9F">
        <w:t xml:space="preserve"> that after a UIFSA redirection request, the order-issuing state</w:t>
      </w:r>
      <w:r w:rsidR="006744EE">
        <w:t xml:space="preserve"> may have difficulty in providing these services because </w:t>
      </w:r>
      <w:r w:rsidR="00290A9F">
        <w:t>payments</w:t>
      </w:r>
      <w:r w:rsidR="006744EE">
        <w:t xml:space="preserve"> </w:t>
      </w:r>
      <w:r w:rsidR="00F369ED">
        <w:t xml:space="preserve">no longer flow </w:t>
      </w:r>
      <w:r w:rsidR="006744EE">
        <w:t>through its SDU.</w:t>
      </w:r>
    </w:p>
    <w:p w:rsidR="006744EE" w:rsidRDefault="006744EE" w:rsidP="00B50680">
      <w:r>
        <w:t xml:space="preserve">Further, </w:t>
      </w:r>
      <w:r w:rsidR="00F369ED">
        <w:t xml:space="preserve">NCCSD points out that </w:t>
      </w:r>
      <w:r>
        <w:t>the p</w:t>
      </w:r>
      <w:r w:rsidRPr="001C3F80">
        <w:t xml:space="preserve">ayments received </w:t>
      </w:r>
      <w:r>
        <w:t>by the order-issuing state</w:t>
      </w:r>
      <w:r w:rsidRPr="001C3F80">
        <w:t xml:space="preserve"> </w:t>
      </w:r>
      <w:r>
        <w:t xml:space="preserve">before redirection count </w:t>
      </w:r>
      <w:r w:rsidRPr="001C3F80">
        <w:t>as current collections for</w:t>
      </w:r>
      <w:r>
        <w:t xml:space="preserve"> Federal Financial Participation (FFP) and </w:t>
      </w:r>
      <w:r w:rsidRPr="001C3F80">
        <w:t>federal incentive payments (</w:t>
      </w:r>
      <w:r>
        <w:t xml:space="preserve">45 CFR 304.20(b)(4); </w:t>
      </w:r>
      <w:r w:rsidRPr="001C3F80">
        <w:t>45 CFR 305.2</w:t>
      </w:r>
      <w:r>
        <w:t>(a)(3)</w:t>
      </w:r>
      <w:r w:rsidR="0064249C">
        <w:t>;</w:t>
      </w:r>
      <w:r>
        <w:t xml:space="preserve"> 45 CFR 305.34).  After redirection, however, the order-issuing state is no longer eligible for incentive credits once the payments are diverted to the requesting state.</w:t>
      </w:r>
    </w:p>
    <w:p w:rsidR="00290A9F" w:rsidRDefault="006744EE" w:rsidP="00B50680">
      <w:r>
        <w:t xml:space="preserve">Finally, NCCSD </w:t>
      </w:r>
      <w:r w:rsidR="00155B29">
        <w:t>raises</w:t>
      </w:r>
      <w:r>
        <w:t xml:space="preserve"> the </w:t>
      </w:r>
      <w:r w:rsidR="008A36A4">
        <w:t xml:space="preserve">problem with </w:t>
      </w:r>
      <w:r>
        <w:t xml:space="preserve">the order-issuing state </w:t>
      </w:r>
      <w:r w:rsidR="008A36A4">
        <w:t xml:space="preserve">continuing to maintain </w:t>
      </w:r>
      <w:r>
        <w:t>an accurate payment record</w:t>
      </w:r>
      <w:r w:rsidR="008A36A4">
        <w:t xml:space="preserve"> after redirection</w:t>
      </w:r>
      <w:r>
        <w:t xml:space="preserve">.  </w:t>
      </w:r>
      <w:r w:rsidR="00F369ED">
        <w:t>S</w:t>
      </w:r>
      <w:r w:rsidR="00290A9F">
        <w:t xml:space="preserve">ection 319(c) </w:t>
      </w:r>
      <w:r w:rsidR="00F369ED">
        <w:t xml:space="preserve">of UIFSA </w:t>
      </w:r>
      <w:r w:rsidR="00290A9F">
        <w:t xml:space="preserve">requires that the state receiving redirected payments </w:t>
      </w:r>
      <w:r>
        <w:t>to</w:t>
      </w:r>
      <w:r w:rsidR="00290A9F">
        <w:t xml:space="preserve"> furnish a certified statement of the amount and dates of all payments received</w:t>
      </w:r>
      <w:r w:rsidR="00F369ED">
        <w:t xml:space="preserve">—but it is incumbent on the order-issuing state </w:t>
      </w:r>
      <w:r w:rsidR="00FC6E6D">
        <w:t>to request</w:t>
      </w:r>
      <w:r w:rsidR="00F369ED">
        <w:t xml:space="preserve"> that statement.  </w:t>
      </w:r>
    </w:p>
    <w:p w:rsidR="00C81B5A" w:rsidRDefault="00B171C3" w:rsidP="00C81B5A">
      <w:r>
        <w:t>In considering the appropriate use of UIFSA section 319 in IV-D cases, there is no federal or state requirement that a child support agency make a UIFSA redirection request, even if a case meets the criteria under section 319</w:t>
      </w:r>
      <w:r w:rsidR="00A239F9">
        <w:t xml:space="preserve">, and that </w:t>
      </w:r>
      <w:r w:rsidR="00A239F9">
        <w:lastRenderedPageBreak/>
        <w:t>it may frequently be unnecessary and unwarranted</w:t>
      </w:r>
      <w:r>
        <w:t xml:space="preserve">.  The traditional federally authorized interstate options described in this AT </w:t>
      </w:r>
      <w:r w:rsidR="00A239F9">
        <w:t xml:space="preserve">are </w:t>
      </w:r>
      <w:r>
        <w:t>available for states to use instead of UIFSA redirection</w:t>
      </w:r>
      <w:r w:rsidR="00A239F9">
        <w:t>, and must be considered in assessing the appropriate services to provide in each particular case scenario</w:t>
      </w:r>
      <w:r>
        <w:t xml:space="preserve">.  NCCSD is in the process of fostering communication among the states on the appropriate use of redirection that may </w:t>
      </w:r>
      <w:r w:rsidR="00A239F9">
        <w:t xml:space="preserve">further </w:t>
      </w:r>
      <w:r>
        <w:t xml:space="preserve">alleviate concerns </w:t>
      </w:r>
      <w:r w:rsidR="004F3E0E">
        <w:t>about</w:t>
      </w:r>
      <w:r>
        <w:t xml:space="preserve"> </w:t>
      </w:r>
      <w:r w:rsidR="00A239F9">
        <w:t xml:space="preserve">the unnecessary or even improper use of </w:t>
      </w:r>
      <w:r>
        <w:t>section 319.</w:t>
      </w:r>
      <w:r w:rsidR="00F369ED">
        <w:t xml:space="preserve">  </w:t>
      </w:r>
      <w:r w:rsidR="00C81B5A">
        <w:t>OCSE is available to help facilitate this collaborative effort.</w:t>
      </w:r>
    </w:p>
    <w:p w:rsidR="00390F46" w:rsidRPr="00390F46" w:rsidRDefault="00DF6F5F" w:rsidP="00821628">
      <w:r>
        <w:rPr>
          <w:i/>
        </w:rPr>
        <w:t>Scenario</w:t>
      </w:r>
      <w:r w:rsidR="00390F46">
        <w:rPr>
          <w:i/>
        </w:rPr>
        <w:t>: Both parents leave the order-issuing state and now reside in different states</w:t>
      </w:r>
      <w:r>
        <w:rPr>
          <w:i/>
        </w:rPr>
        <w:t xml:space="preserve"> (3 state </w:t>
      </w:r>
      <w:r w:rsidR="009372D6">
        <w:rPr>
          <w:i/>
        </w:rPr>
        <w:t>involvement</w:t>
      </w:r>
      <w:r>
        <w:rPr>
          <w:i/>
        </w:rPr>
        <w:t>)</w:t>
      </w:r>
    </w:p>
    <w:p w:rsidR="00A740FE" w:rsidRDefault="00A740FE" w:rsidP="00A740FE">
      <w:r>
        <w:rPr>
          <w:b/>
        </w:rPr>
        <w:t>QUESTION 1</w:t>
      </w:r>
      <w:r w:rsidR="00B0182A">
        <w:rPr>
          <w:b/>
        </w:rPr>
        <w:t>3</w:t>
      </w:r>
      <w:r>
        <w:rPr>
          <w:b/>
        </w:rPr>
        <w:t xml:space="preserve">: </w:t>
      </w:r>
      <w:r>
        <w:t xml:space="preserve"> A IV-D child support order is entered in State A, designating State A’s SDU as the payment location.  </w:t>
      </w:r>
      <w:r w:rsidR="0017585F">
        <w:t>The parent owed support resides in State B and applies for services.  The parent owing support resides and works in State C.</w:t>
      </w:r>
      <w:r>
        <w:t xml:space="preserve">  </w:t>
      </w:r>
      <w:r w:rsidR="0017585F">
        <w:t xml:space="preserve">State A has an income withholding order in effect.  </w:t>
      </w:r>
      <w:r>
        <w:t>May State B request UIFSA redirection from State A?</w:t>
      </w:r>
    </w:p>
    <w:p w:rsidR="00220AFC" w:rsidRDefault="00A740FE" w:rsidP="007B6F90">
      <w:pPr>
        <w:spacing w:line="315" w:lineRule="atLeast"/>
        <w:ind w:right="720"/>
      </w:pPr>
      <w:r>
        <w:rPr>
          <w:b/>
        </w:rPr>
        <w:t>RESPONSE 1</w:t>
      </w:r>
      <w:r w:rsidR="00B0182A">
        <w:rPr>
          <w:b/>
        </w:rPr>
        <w:t>3</w:t>
      </w:r>
      <w:r>
        <w:rPr>
          <w:b/>
        </w:rPr>
        <w:t>:</w:t>
      </w:r>
      <w:r>
        <w:t xml:space="preserve"> </w:t>
      </w:r>
      <w:r w:rsidR="00CD731E">
        <w:t xml:space="preserve"> </w:t>
      </w:r>
      <w:r w:rsidR="00220AFC">
        <w:t xml:space="preserve">As with one-state remedies and interstate IV-D case referrals, State B must consider what services are appropriate in </w:t>
      </w:r>
      <w:r w:rsidR="00D868C8">
        <w:t>each</w:t>
      </w:r>
      <w:r w:rsidR="00220AFC">
        <w:t xml:space="preserve"> case. While redirection is one option because </w:t>
      </w:r>
      <w:r w:rsidR="00EC5422">
        <w:t xml:space="preserve">neither </w:t>
      </w:r>
      <w:r w:rsidR="00220AFC">
        <w:t xml:space="preserve">the parents </w:t>
      </w:r>
      <w:r w:rsidR="00EC5422">
        <w:t>nor child</w:t>
      </w:r>
      <w:r w:rsidR="00220AFC">
        <w:t xml:space="preserve"> reside in State A, State B must consider the fact that State A has an effective income withholding order in place.  Instead of redirection under UIFSA section 319, State B may simply request payment forwarding from State A’s SDU to State B’s SDU.</w:t>
      </w:r>
      <w:r w:rsidR="008822B6">
        <w:t xml:space="preserve">  This will allow State A to continue to monitor payments, an important consideration given that State A is responsible for maintaining an accurate payment record</w:t>
      </w:r>
      <w:r w:rsidR="00AD6513">
        <w:t>.  As explained in Response 2</w:t>
      </w:r>
      <w:r w:rsidR="008822B6">
        <w:t xml:space="preserve">, both States A and B </w:t>
      </w:r>
      <w:r w:rsidR="00EC5422">
        <w:t>are</w:t>
      </w:r>
      <w:r w:rsidR="008822B6">
        <w:t xml:space="preserve"> eligible to receive FFP for </w:t>
      </w:r>
      <w:r w:rsidR="008822B6" w:rsidRPr="00B10D29">
        <w:t>facilitat</w:t>
      </w:r>
      <w:r w:rsidR="008822B6">
        <w:t>ing</w:t>
      </w:r>
      <w:r w:rsidR="008822B6" w:rsidRPr="00B10D29">
        <w:t xml:space="preserve"> th</w:t>
      </w:r>
      <w:r w:rsidR="00D868C8">
        <w:t>e</w:t>
      </w:r>
      <w:r w:rsidR="008822B6" w:rsidRPr="00B10D29">
        <w:t xml:space="preserve"> forwarding of payments.</w:t>
      </w:r>
    </w:p>
    <w:p w:rsidR="008E52EC" w:rsidRDefault="008E52EC" w:rsidP="007B6F90">
      <w:pPr>
        <w:spacing w:line="315" w:lineRule="atLeast"/>
        <w:ind w:right="720"/>
      </w:pPr>
      <w:r>
        <w:t xml:space="preserve">If IV-D enforcement action, in addition to income withholding, is warranted, State B may </w:t>
      </w:r>
      <w:r w:rsidR="00827D4E">
        <w:t xml:space="preserve">also </w:t>
      </w:r>
      <w:r>
        <w:t>choose to initiate an interstate IV-D case to State C</w:t>
      </w:r>
      <w:r w:rsidR="00544660">
        <w:t>,</w:t>
      </w:r>
      <w:r w:rsidR="00864A4C">
        <w:t xml:space="preserve"> as described in Response 8</w:t>
      </w:r>
      <w:r>
        <w:t xml:space="preserve">.  For example, if the parent owing support has assets, State C might be able to use its administrative remedies to satisfy any delinquencies such as establishing a lien on property or </w:t>
      </w:r>
      <w:r w:rsidR="002F15C6">
        <w:t xml:space="preserve">garnishing a </w:t>
      </w:r>
      <w:r>
        <w:t xml:space="preserve">bank account.  </w:t>
      </w:r>
    </w:p>
    <w:p w:rsidR="008E52EC" w:rsidRDefault="008822B6" w:rsidP="006D776F">
      <w:pPr>
        <w:spacing w:line="315" w:lineRule="atLeast"/>
        <w:ind w:right="720"/>
      </w:pPr>
      <w:r>
        <w:t xml:space="preserve">If State B determines that redirection is the most appropriate </w:t>
      </w:r>
      <w:r w:rsidR="00864A4C">
        <w:t>option</w:t>
      </w:r>
      <w:r>
        <w:t xml:space="preserve"> given the facts of the case, </w:t>
      </w:r>
      <w:r w:rsidR="00A740FE">
        <w:t>sections 307(e) and 319(b)</w:t>
      </w:r>
      <w:r>
        <w:t xml:space="preserve"> of UIFSA </w:t>
      </w:r>
      <w:r w:rsidR="00864A4C">
        <w:t>allow</w:t>
      </w:r>
      <w:r w:rsidR="00A740FE">
        <w:t xml:space="preserve"> State B </w:t>
      </w:r>
      <w:r w:rsidR="00864A4C">
        <w:t xml:space="preserve">to </w:t>
      </w:r>
      <w:r w:rsidR="00A740FE">
        <w:t xml:space="preserve">request redirection from State A.  </w:t>
      </w:r>
      <w:r w:rsidR="004641D7">
        <w:t xml:space="preserve">If State B pursues this option, </w:t>
      </w:r>
      <w:r w:rsidR="00950259">
        <w:t>State A will be required to change the payment location on the controlling order to State B’s SDU and send a new income withholding order to the employer</w:t>
      </w:r>
      <w:r w:rsidR="003536D2">
        <w:t xml:space="preserve"> in State C</w:t>
      </w:r>
      <w:r w:rsidR="00950259">
        <w:t xml:space="preserve">.  </w:t>
      </w:r>
    </w:p>
    <w:p w:rsidR="008E52EC" w:rsidRDefault="00950259" w:rsidP="006D776F">
      <w:pPr>
        <w:spacing w:line="315" w:lineRule="atLeast"/>
        <w:ind w:right="720"/>
      </w:pPr>
      <w:r>
        <w:t xml:space="preserve">No other provision of the order, however, is changed with payment redirection under UIFSA section 319.  State B must apply State A’s terms of the order including State A’s interest rate as State B does not become </w:t>
      </w:r>
      <w:r>
        <w:lastRenderedPageBreak/>
        <w:t>the new controlling order state.  Because State A remains the order-issuing state and is responsible for the payment record, UIFSA section 319(c) requires State B to provide State A</w:t>
      </w:r>
      <w:r w:rsidR="00242126">
        <w:t>,</w:t>
      </w:r>
      <w:r>
        <w:t xml:space="preserve"> upon request</w:t>
      </w:r>
      <w:r w:rsidR="00242126">
        <w:t>,</w:t>
      </w:r>
      <w:r>
        <w:t xml:space="preserve"> with a certified statement of the amount and dates of all payments received. </w:t>
      </w:r>
      <w:r w:rsidR="008E52EC">
        <w:t xml:space="preserve"> </w:t>
      </w:r>
    </w:p>
    <w:p w:rsidR="00950259" w:rsidRDefault="008E52EC" w:rsidP="006D776F">
      <w:pPr>
        <w:spacing w:line="315" w:lineRule="atLeast"/>
        <w:ind w:right="720"/>
      </w:pPr>
      <w:r>
        <w:rPr>
          <w:b/>
        </w:rPr>
        <w:t xml:space="preserve">Diagram </w:t>
      </w:r>
      <w:r w:rsidR="00C66BB4">
        <w:rPr>
          <w:b/>
        </w:rPr>
        <w:t>7</w:t>
      </w:r>
      <w:r>
        <w:rPr>
          <w:b/>
        </w:rPr>
        <w:t xml:space="preserve"> </w:t>
      </w:r>
      <w:r>
        <w:t>shows the payment path following redirection, with payments flowing from the employer to State B’s SDU to then be disbursed to the parent owed support.</w:t>
      </w:r>
    </w:p>
    <w:p w:rsidR="0081409B" w:rsidRDefault="004D5CB8" w:rsidP="00A740FE">
      <w:r>
        <w:rPr>
          <w:noProof/>
          <w:lang w:val="en-US"/>
        </w:rPr>
        <w:drawing>
          <wp:inline distT="0" distB="0" distL="0" distR="0" wp14:anchorId="7D93BFDE" wp14:editId="2834AEF9">
            <wp:extent cx="4514850" cy="3219450"/>
            <wp:effectExtent l="0" t="0" r="0" b="0"/>
            <wp:docPr id="8" name="Picture 8" descr="C:\Users\Eliza.Lowe\AppData\Local\Microsoft\Windows\Temporary Internet Files\Content.Outlook\MGZXQTO9\interstate_payment_path_Diagram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za.Lowe\AppData\Local\Microsoft\Windows\Temporary Internet Files\Content.Outlook\MGZXQTO9\interstate_payment_path_Diagram 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0" cy="3219450"/>
                    </a:xfrm>
                    <a:prstGeom prst="rect">
                      <a:avLst/>
                    </a:prstGeom>
                    <a:noFill/>
                    <a:ln>
                      <a:noFill/>
                    </a:ln>
                  </pic:spPr>
                </pic:pic>
              </a:graphicData>
            </a:graphic>
          </wp:inline>
        </w:drawing>
      </w:r>
    </w:p>
    <w:p w:rsidR="00591754" w:rsidRPr="005A01BF" w:rsidRDefault="00DF6F5F" w:rsidP="006D776F">
      <w:pPr>
        <w:rPr>
          <w:i/>
        </w:rPr>
      </w:pPr>
      <w:r>
        <w:rPr>
          <w:i/>
        </w:rPr>
        <w:t>Scenario</w:t>
      </w:r>
      <w:r w:rsidR="00231C44">
        <w:rPr>
          <w:i/>
        </w:rPr>
        <w:t>: Arrears-only when b</w:t>
      </w:r>
      <w:r w:rsidR="00591754">
        <w:rPr>
          <w:i/>
        </w:rPr>
        <w:t>oth parents leave the order-issuing state</w:t>
      </w:r>
      <w:r w:rsidR="00A54D75">
        <w:rPr>
          <w:i/>
        </w:rPr>
        <w:t xml:space="preserve"> and now reside in different states</w:t>
      </w:r>
      <w:r>
        <w:rPr>
          <w:i/>
        </w:rPr>
        <w:t xml:space="preserve"> (3 state involvement)</w:t>
      </w:r>
    </w:p>
    <w:p w:rsidR="00132DCC" w:rsidRDefault="00DD2039" w:rsidP="00FF6DFB">
      <w:r>
        <w:rPr>
          <w:b/>
        </w:rPr>
        <w:t>Q</w:t>
      </w:r>
      <w:r w:rsidR="00132DCC">
        <w:rPr>
          <w:b/>
        </w:rPr>
        <w:t xml:space="preserve">UESTION </w:t>
      </w:r>
      <w:r w:rsidR="00A54D75">
        <w:rPr>
          <w:b/>
        </w:rPr>
        <w:t>1</w:t>
      </w:r>
      <w:r w:rsidR="00C66BB4">
        <w:rPr>
          <w:b/>
        </w:rPr>
        <w:t>4</w:t>
      </w:r>
      <w:r w:rsidR="00A54D75">
        <w:rPr>
          <w:b/>
        </w:rPr>
        <w:t>:</w:t>
      </w:r>
      <w:r>
        <w:t xml:space="preserve"> </w:t>
      </w:r>
      <w:r w:rsidR="002E1D65">
        <w:t xml:space="preserve"> </w:t>
      </w:r>
      <w:r w:rsidR="00132DCC">
        <w:t xml:space="preserve">In the scenario presented in Question </w:t>
      </w:r>
      <w:r w:rsidR="00C9527F">
        <w:t>1</w:t>
      </w:r>
      <w:r w:rsidR="00C66BB4">
        <w:t>3</w:t>
      </w:r>
      <w:r w:rsidR="00132DCC">
        <w:t>, assume State A is owed assigned arrear</w:t>
      </w:r>
      <w:r w:rsidR="00C622B1">
        <w:t>s</w:t>
      </w:r>
      <w:r w:rsidR="00132DCC">
        <w:t>.  Further assume State B has requested that State A change the payment location to State B’s SDU pursuant to section 319(</w:t>
      </w:r>
      <w:r w:rsidR="00C622B1">
        <w:t>b</w:t>
      </w:r>
      <w:r w:rsidR="00132DCC">
        <w:t xml:space="preserve">) of UIFSA. </w:t>
      </w:r>
      <w:r w:rsidR="00C622B1">
        <w:t xml:space="preserve"> </w:t>
      </w:r>
      <w:r w:rsidR="00132DCC">
        <w:t xml:space="preserve">May State A refuse State B’s request?  If not, may State A </w:t>
      </w:r>
      <w:r w:rsidR="00242126">
        <w:t>send</w:t>
      </w:r>
      <w:r w:rsidR="00132DCC">
        <w:t xml:space="preserve"> an income withholding order </w:t>
      </w:r>
      <w:r w:rsidR="00293A6A">
        <w:t>to</w:t>
      </w:r>
      <w:r w:rsidR="00132DCC">
        <w:t xml:space="preserve"> the </w:t>
      </w:r>
      <w:r w:rsidR="00C9527F">
        <w:t xml:space="preserve">employer </w:t>
      </w:r>
      <w:r w:rsidR="0072679D">
        <w:t xml:space="preserve">in State C </w:t>
      </w:r>
      <w:r w:rsidR="00132DCC">
        <w:t>requiring a portion of the collected support to be sent to State A’s SDU?</w:t>
      </w:r>
    </w:p>
    <w:p w:rsidR="00654C6D" w:rsidRDefault="00132DCC" w:rsidP="00FF6DFB">
      <w:r>
        <w:rPr>
          <w:b/>
        </w:rPr>
        <w:t>RESPONSE</w:t>
      </w:r>
      <w:r w:rsidR="00530B75">
        <w:rPr>
          <w:b/>
        </w:rPr>
        <w:t xml:space="preserve"> </w:t>
      </w:r>
      <w:r w:rsidR="008B7DB7">
        <w:rPr>
          <w:b/>
        </w:rPr>
        <w:t>1</w:t>
      </w:r>
      <w:r w:rsidR="00C66BB4">
        <w:rPr>
          <w:b/>
        </w:rPr>
        <w:t>4</w:t>
      </w:r>
      <w:r>
        <w:rPr>
          <w:b/>
        </w:rPr>
        <w:t xml:space="preserve">: </w:t>
      </w:r>
      <w:r w:rsidR="008B13D5">
        <w:rPr>
          <w:b/>
        </w:rPr>
        <w:t xml:space="preserve"> </w:t>
      </w:r>
      <w:r w:rsidR="00D34A1A" w:rsidRPr="0075477F">
        <w:t>No.</w:t>
      </w:r>
      <w:r w:rsidR="0075477F">
        <w:t xml:space="preserve"> </w:t>
      </w:r>
      <w:r w:rsidR="00D34A1A">
        <w:rPr>
          <w:b/>
        </w:rPr>
        <w:t xml:space="preserve"> </w:t>
      </w:r>
      <w:r w:rsidR="00864A4C">
        <w:t xml:space="preserve">If State B determines that redirection is the most appropriate option in this case, </w:t>
      </w:r>
      <w:r>
        <w:t>State A may not refuse State B’s request</w:t>
      </w:r>
      <w:r w:rsidR="00A959A3">
        <w:t xml:space="preserve"> </w:t>
      </w:r>
      <w:r w:rsidR="00591754">
        <w:t xml:space="preserve">to change the payment location </w:t>
      </w:r>
      <w:r w:rsidR="00A959A3">
        <w:t xml:space="preserve">and </w:t>
      </w:r>
      <w:r>
        <w:t xml:space="preserve">State A may not send an income withholding order that requires the employer to send payments to two different SDUs. </w:t>
      </w:r>
      <w:r w:rsidR="0075477F">
        <w:t xml:space="preserve"> </w:t>
      </w:r>
      <w:r>
        <w:t xml:space="preserve">Instead, </w:t>
      </w:r>
      <w:r w:rsidR="00251C30">
        <w:t xml:space="preserve">the </w:t>
      </w:r>
      <w:r w:rsidR="00003DC1">
        <w:t xml:space="preserve">UIFSA </w:t>
      </w:r>
      <w:r w:rsidR="00251C30">
        <w:t xml:space="preserve">redirection provisions </w:t>
      </w:r>
      <w:r w:rsidR="00003DC1">
        <w:t xml:space="preserve">require </w:t>
      </w:r>
      <w:r w:rsidR="00A959A3">
        <w:t xml:space="preserve">State A </w:t>
      </w:r>
      <w:r w:rsidR="00003DC1">
        <w:t xml:space="preserve">to </w:t>
      </w:r>
      <w:r w:rsidR="00A959A3">
        <w:t>issue a</w:t>
      </w:r>
      <w:r w:rsidR="003C1224">
        <w:t xml:space="preserve"> conforming</w:t>
      </w:r>
      <w:r w:rsidR="00A959A3">
        <w:t xml:space="preserve"> </w:t>
      </w:r>
      <w:r w:rsidR="0052324F">
        <w:t>income withholding order</w:t>
      </w:r>
      <w:r w:rsidR="003C1224">
        <w:t xml:space="preserve"> or an administrative notice of change of payee</w:t>
      </w:r>
      <w:r w:rsidR="0052324F">
        <w:t xml:space="preserve"> </w:t>
      </w:r>
      <w:r w:rsidR="00A959A3">
        <w:t>that designates State B’s SDU as the payment location</w:t>
      </w:r>
      <w:r w:rsidR="00D34A1A">
        <w:t xml:space="preserve">.  The order should </w:t>
      </w:r>
      <w:r w:rsidR="0052324F">
        <w:t>detail current support, arrears owed to State A and/or arrears owed to the custodial parent, and interest</w:t>
      </w:r>
      <w:r w:rsidR="00C622B1">
        <w:t>, if appropriate</w:t>
      </w:r>
      <w:r w:rsidR="0052324F">
        <w:t>.</w:t>
      </w:r>
      <w:r w:rsidR="00C622B1">
        <w:t xml:space="preserve">  After State A issues the new income </w:t>
      </w:r>
      <w:r w:rsidR="00C622B1">
        <w:lastRenderedPageBreak/>
        <w:t xml:space="preserve">withholding order, </w:t>
      </w:r>
      <w:r w:rsidR="00C82FC1">
        <w:t xml:space="preserve">State A should communicate with State B </w:t>
      </w:r>
      <w:r w:rsidR="007D1813">
        <w:t>on</w:t>
      </w:r>
      <w:r w:rsidR="00C82FC1">
        <w:t xml:space="preserve"> </w:t>
      </w:r>
      <w:r w:rsidR="00C622B1">
        <w:t>the most effective way for State A to collect its assigned arrears.</w:t>
      </w:r>
    </w:p>
    <w:p w:rsidR="00061D1E" w:rsidRDefault="00061D1E" w:rsidP="00FF6DFB">
      <w:r>
        <w:rPr>
          <w:i/>
        </w:rPr>
        <w:t>Conclusion</w:t>
      </w:r>
    </w:p>
    <w:p w:rsidR="00061D1E" w:rsidRDefault="00C4362A" w:rsidP="00FF6DFB">
      <w:r>
        <w:t>Communication is key in interstate cases</w:t>
      </w:r>
      <w:r w:rsidR="004A4C93">
        <w:t xml:space="preserve"> and section 454(9) of the Act requires states to cooperate in serving families across state lines.  B</w:t>
      </w:r>
      <w:r w:rsidR="000A6E88">
        <w:t xml:space="preserve">efore making a </w:t>
      </w:r>
      <w:r w:rsidR="001F50F4">
        <w:t xml:space="preserve">UIFSA </w:t>
      </w:r>
      <w:r w:rsidR="000A6E88">
        <w:t>redirection request</w:t>
      </w:r>
      <w:r w:rsidR="004A4C93">
        <w:t>, states should consult each other in individual cases</w:t>
      </w:r>
      <w:r w:rsidR="001F50F4">
        <w:t xml:space="preserve"> to determine whether </w:t>
      </w:r>
      <w:r w:rsidR="004A4C93">
        <w:t xml:space="preserve">redirection or another interstate enforcement option is most appropriate </w:t>
      </w:r>
      <w:r w:rsidR="001F50F4">
        <w:t>given the specific facts of the case.</w:t>
      </w:r>
    </w:p>
    <w:p w:rsidR="007B573D" w:rsidRDefault="007B573D" w:rsidP="00FF6DFB"/>
    <w:sectPr w:rsidR="007B573D">
      <w:headerReference w:type="default" r:id="rId16"/>
      <w:footerReference w:type="default" r:id="rId17"/>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82C7A1" w15:done="0"/>
  <w15:commentEx w15:paraId="54A24633" w15:paraIdParent="6582C7A1" w15:done="0"/>
  <w15:commentEx w15:paraId="6C53B587" w15:done="0"/>
  <w15:commentEx w15:paraId="6CC52A27" w15:paraIdParent="6C53B587" w15:done="0"/>
  <w15:commentEx w15:paraId="5D422052" w15:done="0"/>
  <w15:commentEx w15:paraId="2442470F" w15:paraIdParent="5D422052" w15:done="0"/>
  <w15:commentEx w15:paraId="46C5B418" w15:done="0"/>
  <w15:commentEx w15:paraId="411934DF" w15:paraIdParent="46C5B418" w15:done="0"/>
  <w15:commentEx w15:paraId="1E6012E6" w15:done="0"/>
  <w15:commentEx w15:paraId="2CC5E086" w15:paraIdParent="1E6012E6" w15:done="0"/>
  <w15:commentEx w15:paraId="418C3A90" w15:done="0"/>
  <w15:commentEx w15:paraId="3A3F5009" w15:done="0"/>
  <w15:commentEx w15:paraId="05FA6152" w15:done="0"/>
  <w15:commentEx w15:paraId="2E80FE2D" w15:paraIdParent="05FA6152" w15:done="0"/>
  <w15:commentEx w15:paraId="543D9215" w15:done="0"/>
  <w15:commentEx w15:paraId="7743755B" w15:paraIdParent="543D9215" w15:done="0"/>
  <w15:commentEx w15:paraId="3ACDA573" w15:done="0"/>
  <w15:commentEx w15:paraId="01CC8701" w15:done="0"/>
  <w15:commentEx w15:paraId="3C40D8A0" w15:paraIdParent="01CC8701" w15:done="0"/>
  <w15:commentEx w15:paraId="27E5412D" w15:done="0"/>
  <w15:commentEx w15:paraId="58BF4BA3" w15:paraIdParent="27E5412D" w15:done="0"/>
  <w15:commentEx w15:paraId="07D98E0A" w15:done="0"/>
  <w15:commentEx w15:paraId="5B249D3E" w15:done="0"/>
  <w15:commentEx w15:paraId="136AC5D7" w15:done="0"/>
  <w15:commentEx w15:paraId="14836107" w15:paraIdParent="136AC5D7" w15:done="0"/>
  <w15:commentEx w15:paraId="3B6315DC" w15:done="0"/>
  <w15:commentEx w15:paraId="1088D204" w15:paraIdParent="3B6315DC" w15:done="0"/>
  <w15:commentEx w15:paraId="426EA368" w15:done="0"/>
  <w15:commentEx w15:paraId="72CA0E81" w15:done="0"/>
  <w15:commentEx w15:paraId="5500D872" w15:done="0"/>
  <w15:commentEx w15:paraId="59FE993E" w15:paraIdParent="5500D872" w15:done="0"/>
  <w15:commentEx w15:paraId="10267F28" w15:done="0"/>
  <w15:commentEx w15:paraId="17AA69A4" w15:done="0"/>
  <w15:commentEx w15:paraId="15E33168" w15:done="0"/>
  <w15:commentEx w15:paraId="4EE121B5" w15:paraIdParent="15E33168" w15:done="0"/>
  <w15:commentEx w15:paraId="26E0FE72" w15:done="0"/>
  <w15:commentEx w15:paraId="5256B7FC" w15:paraIdParent="26E0FE72" w15:done="0"/>
  <w15:commentEx w15:paraId="0BBBDDD1" w15:done="0"/>
  <w15:commentEx w15:paraId="3A107F52" w15:done="0"/>
  <w15:commentEx w15:paraId="3E3A130B" w15:done="0"/>
  <w15:commentEx w15:paraId="3457E784" w15:paraIdParent="3E3A130B" w15:done="0"/>
  <w15:commentEx w15:paraId="14807C04" w15:done="0"/>
  <w15:commentEx w15:paraId="43B431BE" w15:paraIdParent="14807C04" w15:done="0"/>
  <w15:commentEx w15:paraId="13F00FB4" w15:done="0"/>
  <w15:commentEx w15:paraId="13B14CA1" w15:done="0"/>
  <w15:commentEx w15:paraId="4D4D6600" w15:done="0"/>
  <w15:commentEx w15:paraId="1585D55B" w15:done="0"/>
  <w15:commentEx w15:paraId="4550C5C9" w15:done="0"/>
  <w15:commentEx w15:paraId="3A7564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40" w:rsidRDefault="00BC0E40" w:rsidP="00C37CE8">
      <w:pPr>
        <w:spacing w:after="0" w:line="240" w:lineRule="auto"/>
      </w:pPr>
      <w:r>
        <w:separator/>
      </w:r>
    </w:p>
  </w:endnote>
  <w:endnote w:type="continuationSeparator" w:id="0">
    <w:p w:rsidR="00BC0E40" w:rsidRDefault="00BC0E40" w:rsidP="00C37CE8">
      <w:pPr>
        <w:spacing w:after="0" w:line="240" w:lineRule="auto"/>
      </w:pPr>
      <w:r>
        <w:continuationSeparator/>
      </w:r>
    </w:p>
  </w:endnote>
  <w:endnote w:id="1">
    <w:p w:rsidR="006E4BA9" w:rsidRDefault="006E4BA9">
      <w:pPr>
        <w:pStyle w:val="EndnoteText"/>
        <w:rPr>
          <w:lang w:val="en-US"/>
        </w:rPr>
      </w:pPr>
      <w:r>
        <w:rPr>
          <w:rStyle w:val="EndnoteReference"/>
        </w:rPr>
        <w:endnoteRef/>
      </w:r>
      <w:r>
        <w:t xml:space="preserve"> </w:t>
      </w:r>
      <w:r>
        <w:rPr>
          <w:lang w:val="en-US"/>
        </w:rPr>
        <w:t>OCSE FY14 Preliminary Report, Table P-33.</w:t>
      </w:r>
    </w:p>
    <w:p w:rsidR="006E4BA9" w:rsidRDefault="006E4BA9" w:rsidP="00954375">
      <w:pPr>
        <w:pStyle w:val="EndnoteText"/>
        <w:rPr>
          <w:lang w:val="en-US"/>
        </w:rPr>
      </w:pPr>
    </w:p>
    <w:p w:rsidR="00245F94" w:rsidRDefault="00245F94" w:rsidP="00954375">
      <w:pPr>
        <w:pStyle w:val="EndnoteText"/>
        <w:rPr>
          <w:lang w:val="en-US"/>
        </w:rPr>
      </w:pPr>
    </w:p>
    <w:p w:rsidR="00245F94" w:rsidRPr="0060353E" w:rsidRDefault="00245F94" w:rsidP="00954375">
      <w:pPr>
        <w:pStyle w:val="EndnoteText"/>
        <w:rPr>
          <w:lang w:val="en-US"/>
        </w:rPr>
      </w:pPr>
      <w:r>
        <w:rPr>
          <w:noProof/>
          <w:lang w:val="en-US"/>
        </w:rPr>
        <w:drawing>
          <wp:inline distT="0" distB="0" distL="0" distR="0" wp14:anchorId="5485F501" wp14:editId="321503AD">
            <wp:extent cx="4229100" cy="6772275"/>
            <wp:effectExtent l="0" t="0" r="0" b="9525"/>
            <wp:docPr id="14" name="Picture 14" descr="C:\Users\Eliza.Lowe\AppData\Local\Microsoft\Windows\Temporary Internet Files\Content.Word\interstate_payment_path_le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za.Lowe\AppData\Local\Microsoft\Windows\Temporary Internet Files\Content.Word\interstate_payment_path_lege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6772275"/>
                    </a:xfrm>
                    <a:prstGeom prst="rect">
                      <a:avLst/>
                    </a:prstGeom>
                    <a:noFill/>
                    <a:ln>
                      <a:noFill/>
                    </a:ln>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907973"/>
      <w:docPartObj>
        <w:docPartGallery w:val="Page Numbers (Bottom of Page)"/>
        <w:docPartUnique/>
      </w:docPartObj>
    </w:sdtPr>
    <w:sdtEndPr>
      <w:rPr>
        <w:color w:val="7F7F7F" w:themeColor="background1" w:themeShade="7F"/>
        <w:spacing w:val="60"/>
      </w:rPr>
    </w:sdtEndPr>
    <w:sdtContent>
      <w:p w:rsidR="006E4BA9" w:rsidRDefault="006E4B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29D0">
          <w:rPr>
            <w:noProof/>
          </w:rPr>
          <w:t>1</w:t>
        </w:r>
        <w:r>
          <w:rPr>
            <w:noProof/>
          </w:rPr>
          <w:fldChar w:fldCharType="end"/>
        </w:r>
        <w:r>
          <w:t xml:space="preserve"> | </w:t>
        </w:r>
        <w:r>
          <w:rPr>
            <w:color w:val="7F7F7F" w:themeColor="background1" w:themeShade="7F"/>
            <w:spacing w:val="60"/>
          </w:rPr>
          <w:t>Page</w:t>
        </w:r>
      </w:p>
    </w:sdtContent>
  </w:sdt>
  <w:p w:rsidR="006E4BA9" w:rsidRPr="00AD5E23" w:rsidRDefault="00AD5E23">
    <w:pPr>
      <w:pStyle w:val="Footer"/>
      <w:rPr>
        <w:sz w:val="22"/>
      </w:rPr>
    </w:pPr>
    <w:r w:rsidRPr="00AD5E23">
      <w:rPr>
        <w:sz w:val="22"/>
      </w:rPr>
      <w:t>Draft 06_15</w:t>
    </w:r>
    <w:r w:rsidR="006E4BA9" w:rsidRPr="00AD5E23">
      <w:rPr>
        <w:sz w:val="22"/>
      </w:rPr>
      <w:t>_16</w:t>
    </w:r>
    <w:r w:rsidRPr="00AD5E23">
      <w:rPr>
        <w:sz w:val="22"/>
      </w:rPr>
      <w:t xml:space="preserve"> – Internal for NCCSD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40" w:rsidRDefault="00BC0E40" w:rsidP="00C37CE8">
      <w:pPr>
        <w:spacing w:after="0" w:line="240" w:lineRule="auto"/>
      </w:pPr>
      <w:r>
        <w:separator/>
      </w:r>
    </w:p>
  </w:footnote>
  <w:footnote w:type="continuationSeparator" w:id="0">
    <w:p w:rsidR="00BC0E40" w:rsidRDefault="00BC0E40" w:rsidP="00C37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69686"/>
      <w:docPartObj>
        <w:docPartGallery w:val="Watermarks"/>
        <w:docPartUnique/>
      </w:docPartObj>
    </w:sdtPr>
    <w:sdtEndPr/>
    <w:sdtContent>
      <w:p w:rsidR="00283721" w:rsidRDefault="006A29D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14339" o:spid="_x0000_s2056" type="#_x0000_t136" style="position:absolute;margin-left:0;margin-top:0;width:397.65pt;height:238.6pt;rotation:315;z-index:-251658752;mso-position-horizontal:center;mso-position-horizontal-relative:margin;mso-position-vertical:center;mso-position-vertical-relative:margin" o:allowincell="f" fillcolor="#747070 [1614]"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674"/>
    <w:multiLevelType w:val="hybridMultilevel"/>
    <w:tmpl w:val="6658BFE6"/>
    <w:lvl w:ilvl="0" w:tplc="724A03BA">
      <w:start w:val="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12277F"/>
    <w:multiLevelType w:val="hybridMultilevel"/>
    <w:tmpl w:val="FBE4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83CDE"/>
    <w:multiLevelType w:val="hybridMultilevel"/>
    <w:tmpl w:val="4E16FE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2BD0870"/>
    <w:multiLevelType w:val="hybridMultilevel"/>
    <w:tmpl w:val="5EC2B7F4"/>
    <w:lvl w:ilvl="0" w:tplc="8A0C59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CD0D8D"/>
    <w:multiLevelType w:val="hybridMultilevel"/>
    <w:tmpl w:val="386E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BB168A"/>
    <w:multiLevelType w:val="hybridMultilevel"/>
    <w:tmpl w:val="F0D0F28A"/>
    <w:lvl w:ilvl="0" w:tplc="9EDCC3F4">
      <w:start w:val="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7BD5C87"/>
    <w:multiLevelType w:val="hybridMultilevel"/>
    <w:tmpl w:val="8C32E4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91162"/>
    <w:multiLevelType w:val="hybridMultilevel"/>
    <w:tmpl w:val="199E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45DE7"/>
    <w:multiLevelType w:val="hybridMultilevel"/>
    <w:tmpl w:val="4A72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881208"/>
    <w:multiLevelType w:val="hybridMultilevel"/>
    <w:tmpl w:val="DB44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876A7F"/>
    <w:multiLevelType w:val="hybridMultilevel"/>
    <w:tmpl w:val="12A2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B96D78"/>
    <w:multiLevelType w:val="hybridMultilevel"/>
    <w:tmpl w:val="BAB2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026184"/>
    <w:multiLevelType w:val="hybridMultilevel"/>
    <w:tmpl w:val="849E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6755D7"/>
    <w:multiLevelType w:val="hybridMultilevel"/>
    <w:tmpl w:val="EDCE8B26"/>
    <w:lvl w:ilvl="0" w:tplc="5CBC0AD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C12284"/>
    <w:multiLevelType w:val="hybridMultilevel"/>
    <w:tmpl w:val="3AF0592E"/>
    <w:lvl w:ilvl="0" w:tplc="D7BE26A0">
      <w:start w:val="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A352619"/>
    <w:multiLevelType w:val="hybridMultilevel"/>
    <w:tmpl w:val="EA6011AE"/>
    <w:lvl w:ilvl="0" w:tplc="05060B8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DA3E92"/>
    <w:multiLevelType w:val="hybridMultilevel"/>
    <w:tmpl w:val="4350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195E7B"/>
    <w:multiLevelType w:val="hybridMultilevel"/>
    <w:tmpl w:val="C1B2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3"/>
  </w:num>
  <w:num w:numId="5">
    <w:abstractNumId w:val="8"/>
  </w:num>
  <w:num w:numId="6">
    <w:abstractNumId w:val="17"/>
  </w:num>
  <w:num w:numId="7">
    <w:abstractNumId w:val="2"/>
  </w:num>
  <w:num w:numId="8">
    <w:abstractNumId w:val="1"/>
  </w:num>
  <w:num w:numId="9">
    <w:abstractNumId w:val="0"/>
  </w:num>
  <w:num w:numId="10">
    <w:abstractNumId w:val="15"/>
  </w:num>
  <w:num w:numId="11">
    <w:abstractNumId w:val="5"/>
  </w:num>
  <w:num w:numId="12">
    <w:abstractNumId w:val="14"/>
  </w:num>
  <w:num w:numId="13">
    <w:abstractNumId w:val="13"/>
  </w:num>
  <w:num w:numId="14">
    <w:abstractNumId w:val="12"/>
  </w:num>
  <w:num w:numId="15">
    <w:abstractNumId w:val="11"/>
  </w:num>
  <w:num w:numId="16">
    <w:abstractNumId w:val="4"/>
  </w:num>
  <w:num w:numId="17">
    <w:abstractNumId w:val="6"/>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e Potts">
    <w15:presenceInfo w15:providerId="None" w15:userId="Diane Pot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E8"/>
    <w:rsid w:val="00003C3B"/>
    <w:rsid w:val="00003DC1"/>
    <w:rsid w:val="0000419F"/>
    <w:rsid w:val="00004CE4"/>
    <w:rsid w:val="00006D09"/>
    <w:rsid w:val="000101CE"/>
    <w:rsid w:val="00012EB8"/>
    <w:rsid w:val="000154B9"/>
    <w:rsid w:val="00015563"/>
    <w:rsid w:val="000210CE"/>
    <w:rsid w:val="0002344F"/>
    <w:rsid w:val="00023CC6"/>
    <w:rsid w:val="000306B0"/>
    <w:rsid w:val="000335B7"/>
    <w:rsid w:val="000343D9"/>
    <w:rsid w:val="00034FA4"/>
    <w:rsid w:val="00040323"/>
    <w:rsid w:val="0004054C"/>
    <w:rsid w:val="00040DA4"/>
    <w:rsid w:val="0004121D"/>
    <w:rsid w:val="00043C9A"/>
    <w:rsid w:val="000456DB"/>
    <w:rsid w:val="00047C4A"/>
    <w:rsid w:val="0005000A"/>
    <w:rsid w:val="00050F7E"/>
    <w:rsid w:val="00052327"/>
    <w:rsid w:val="0005240A"/>
    <w:rsid w:val="0005346E"/>
    <w:rsid w:val="0005559C"/>
    <w:rsid w:val="00055C86"/>
    <w:rsid w:val="00060753"/>
    <w:rsid w:val="000617EC"/>
    <w:rsid w:val="00061D1E"/>
    <w:rsid w:val="00062CCB"/>
    <w:rsid w:val="00062DBE"/>
    <w:rsid w:val="0007145D"/>
    <w:rsid w:val="00071D1F"/>
    <w:rsid w:val="00072326"/>
    <w:rsid w:val="00075C03"/>
    <w:rsid w:val="000763B6"/>
    <w:rsid w:val="00076ADF"/>
    <w:rsid w:val="00080FBF"/>
    <w:rsid w:val="00081319"/>
    <w:rsid w:val="00082AA0"/>
    <w:rsid w:val="000857D6"/>
    <w:rsid w:val="00087AB2"/>
    <w:rsid w:val="000903AB"/>
    <w:rsid w:val="00096AE0"/>
    <w:rsid w:val="000A07F6"/>
    <w:rsid w:val="000A3540"/>
    <w:rsid w:val="000A465F"/>
    <w:rsid w:val="000A4942"/>
    <w:rsid w:val="000A5E9D"/>
    <w:rsid w:val="000A6E88"/>
    <w:rsid w:val="000B1009"/>
    <w:rsid w:val="000B4D83"/>
    <w:rsid w:val="000B67B1"/>
    <w:rsid w:val="000B69FC"/>
    <w:rsid w:val="000B6D3C"/>
    <w:rsid w:val="000B7A6F"/>
    <w:rsid w:val="000C0ABA"/>
    <w:rsid w:val="000C11FA"/>
    <w:rsid w:val="000C29DA"/>
    <w:rsid w:val="000C33B3"/>
    <w:rsid w:val="000C38E7"/>
    <w:rsid w:val="000C6A05"/>
    <w:rsid w:val="000C6ABC"/>
    <w:rsid w:val="000D27DB"/>
    <w:rsid w:val="000D39F8"/>
    <w:rsid w:val="000D44DA"/>
    <w:rsid w:val="000D504C"/>
    <w:rsid w:val="000D6D1C"/>
    <w:rsid w:val="000E0B5F"/>
    <w:rsid w:val="000E12E6"/>
    <w:rsid w:val="000E13DA"/>
    <w:rsid w:val="000E2422"/>
    <w:rsid w:val="000E2A3F"/>
    <w:rsid w:val="000E2C88"/>
    <w:rsid w:val="000E4454"/>
    <w:rsid w:val="000F218D"/>
    <w:rsid w:val="000F31C8"/>
    <w:rsid w:val="000F3D83"/>
    <w:rsid w:val="000F54B2"/>
    <w:rsid w:val="000F7411"/>
    <w:rsid w:val="000F751A"/>
    <w:rsid w:val="001030CB"/>
    <w:rsid w:val="00105ABC"/>
    <w:rsid w:val="00105DDA"/>
    <w:rsid w:val="00110782"/>
    <w:rsid w:val="00113DB8"/>
    <w:rsid w:val="00113FFE"/>
    <w:rsid w:val="00114872"/>
    <w:rsid w:val="00117F76"/>
    <w:rsid w:val="00120AC7"/>
    <w:rsid w:val="00120D4A"/>
    <w:rsid w:val="00123C60"/>
    <w:rsid w:val="00124A6D"/>
    <w:rsid w:val="00132DCC"/>
    <w:rsid w:val="001342CF"/>
    <w:rsid w:val="001354EB"/>
    <w:rsid w:val="00135C3A"/>
    <w:rsid w:val="001402AA"/>
    <w:rsid w:val="001436EB"/>
    <w:rsid w:val="001448B7"/>
    <w:rsid w:val="001500BF"/>
    <w:rsid w:val="001526C9"/>
    <w:rsid w:val="00153CA7"/>
    <w:rsid w:val="00153CD4"/>
    <w:rsid w:val="00155B29"/>
    <w:rsid w:val="00156996"/>
    <w:rsid w:val="00162255"/>
    <w:rsid w:val="00162E4E"/>
    <w:rsid w:val="0016335A"/>
    <w:rsid w:val="00163E4F"/>
    <w:rsid w:val="00164D76"/>
    <w:rsid w:val="001730D9"/>
    <w:rsid w:val="0017585F"/>
    <w:rsid w:val="00175CB0"/>
    <w:rsid w:val="001762EE"/>
    <w:rsid w:val="00180FE6"/>
    <w:rsid w:val="0018130D"/>
    <w:rsid w:val="00183003"/>
    <w:rsid w:val="00183A80"/>
    <w:rsid w:val="00185E97"/>
    <w:rsid w:val="00187250"/>
    <w:rsid w:val="00187D7D"/>
    <w:rsid w:val="0019411C"/>
    <w:rsid w:val="00194FBA"/>
    <w:rsid w:val="00195056"/>
    <w:rsid w:val="00195499"/>
    <w:rsid w:val="001959D0"/>
    <w:rsid w:val="00196453"/>
    <w:rsid w:val="00196613"/>
    <w:rsid w:val="001A0298"/>
    <w:rsid w:val="001A1C33"/>
    <w:rsid w:val="001A5F7D"/>
    <w:rsid w:val="001B1A4A"/>
    <w:rsid w:val="001B2C0B"/>
    <w:rsid w:val="001B4F3F"/>
    <w:rsid w:val="001B5EC1"/>
    <w:rsid w:val="001C00CE"/>
    <w:rsid w:val="001C21A6"/>
    <w:rsid w:val="001C3F80"/>
    <w:rsid w:val="001D0DF7"/>
    <w:rsid w:val="001D284D"/>
    <w:rsid w:val="001D3DAB"/>
    <w:rsid w:val="001E3C7C"/>
    <w:rsid w:val="001E6144"/>
    <w:rsid w:val="001E62A0"/>
    <w:rsid w:val="001F09BC"/>
    <w:rsid w:val="001F2A9D"/>
    <w:rsid w:val="001F2BC5"/>
    <w:rsid w:val="001F43BC"/>
    <w:rsid w:val="001F4450"/>
    <w:rsid w:val="001F50F4"/>
    <w:rsid w:val="001F510C"/>
    <w:rsid w:val="001F66F9"/>
    <w:rsid w:val="0020085D"/>
    <w:rsid w:val="00200C77"/>
    <w:rsid w:val="00203815"/>
    <w:rsid w:val="00204F81"/>
    <w:rsid w:val="00205453"/>
    <w:rsid w:val="00205DAB"/>
    <w:rsid w:val="00205F1E"/>
    <w:rsid w:val="00206EB6"/>
    <w:rsid w:val="002072A8"/>
    <w:rsid w:val="00210947"/>
    <w:rsid w:val="00211E52"/>
    <w:rsid w:val="002121F8"/>
    <w:rsid w:val="0021360E"/>
    <w:rsid w:val="00215D5A"/>
    <w:rsid w:val="00216B9A"/>
    <w:rsid w:val="00220AFC"/>
    <w:rsid w:val="00230CE1"/>
    <w:rsid w:val="00230F5E"/>
    <w:rsid w:val="00231308"/>
    <w:rsid w:val="00231C44"/>
    <w:rsid w:val="0023540C"/>
    <w:rsid w:val="00235984"/>
    <w:rsid w:val="00236194"/>
    <w:rsid w:val="00236356"/>
    <w:rsid w:val="00242126"/>
    <w:rsid w:val="002423FA"/>
    <w:rsid w:val="00245F94"/>
    <w:rsid w:val="00245FD4"/>
    <w:rsid w:val="00246933"/>
    <w:rsid w:val="002477A8"/>
    <w:rsid w:val="00247E21"/>
    <w:rsid w:val="0025021B"/>
    <w:rsid w:val="00250A05"/>
    <w:rsid w:val="00251C30"/>
    <w:rsid w:val="00252C63"/>
    <w:rsid w:val="002559FE"/>
    <w:rsid w:val="00260FA5"/>
    <w:rsid w:val="002620D1"/>
    <w:rsid w:val="00262322"/>
    <w:rsid w:val="002647DD"/>
    <w:rsid w:val="00271BB1"/>
    <w:rsid w:val="002721AC"/>
    <w:rsid w:val="002740DB"/>
    <w:rsid w:val="00280C74"/>
    <w:rsid w:val="00280E58"/>
    <w:rsid w:val="0028277D"/>
    <w:rsid w:val="00283721"/>
    <w:rsid w:val="00285D5A"/>
    <w:rsid w:val="00290A9F"/>
    <w:rsid w:val="00293A6A"/>
    <w:rsid w:val="00296233"/>
    <w:rsid w:val="002A4CFB"/>
    <w:rsid w:val="002A574D"/>
    <w:rsid w:val="002A6347"/>
    <w:rsid w:val="002A72EC"/>
    <w:rsid w:val="002A75AB"/>
    <w:rsid w:val="002B0099"/>
    <w:rsid w:val="002B147A"/>
    <w:rsid w:val="002B1571"/>
    <w:rsid w:val="002B1A00"/>
    <w:rsid w:val="002B1B1D"/>
    <w:rsid w:val="002B28F3"/>
    <w:rsid w:val="002B29F0"/>
    <w:rsid w:val="002B453E"/>
    <w:rsid w:val="002B52E9"/>
    <w:rsid w:val="002B56CD"/>
    <w:rsid w:val="002B7113"/>
    <w:rsid w:val="002C3B3F"/>
    <w:rsid w:val="002C7237"/>
    <w:rsid w:val="002D04CF"/>
    <w:rsid w:val="002D3C8A"/>
    <w:rsid w:val="002D514D"/>
    <w:rsid w:val="002D685F"/>
    <w:rsid w:val="002E1D65"/>
    <w:rsid w:val="002E3F30"/>
    <w:rsid w:val="002E58FE"/>
    <w:rsid w:val="002E66E1"/>
    <w:rsid w:val="002E70EC"/>
    <w:rsid w:val="002F15C6"/>
    <w:rsid w:val="002F2199"/>
    <w:rsid w:val="002F2F16"/>
    <w:rsid w:val="002F3BBD"/>
    <w:rsid w:val="002F5C67"/>
    <w:rsid w:val="002F5D1A"/>
    <w:rsid w:val="003019C6"/>
    <w:rsid w:val="00301CFA"/>
    <w:rsid w:val="00301DBB"/>
    <w:rsid w:val="00307DEF"/>
    <w:rsid w:val="00310F5C"/>
    <w:rsid w:val="00313ABB"/>
    <w:rsid w:val="0031769E"/>
    <w:rsid w:val="00322CAD"/>
    <w:rsid w:val="0032328F"/>
    <w:rsid w:val="00325E91"/>
    <w:rsid w:val="00325F99"/>
    <w:rsid w:val="00331ADE"/>
    <w:rsid w:val="003335BE"/>
    <w:rsid w:val="00334639"/>
    <w:rsid w:val="00336A18"/>
    <w:rsid w:val="00337793"/>
    <w:rsid w:val="00343925"/>
    <w:rsid w:val="003439A9"/>
    <w:rsid w:val="00345DDF"/>
    <w:rsid w:val="00350C66"/>
    <w:rsid w:val="003515C8"/>
    <w:rsid w:val="00351E6A"/>
    <w:rsid w:val="003527D9"/>
    <w:rsid w:val="003536D2"/>
    <w:rsid w:val="0036228A"/>
    <w:rsid w:val="003645D6"/>
    <w:rsid w:val="003675C7"/>
    <w:rsid w:val="003718B3"/>
    <w:rsid w:val="003728D4"/>
    <w:rsid w:val="00376838"/>
    <w:rsid w:val="00377979"/>
    <w:rsid w:val="00377EA5"/>
    <w:rsid w:val="00381373"/>
    <w:rsid w:val="00381E90"/>
    <w:rsid w:val="0038232A"/>
    <w:rsid w:val="00382410"/>
    <w:rsid w:val="00383A47"/>
    <w:rsid w:val="00383D9A"/>
    <w:rsid w:val="00385557"/>
    <w:rsid w:val="00390F46"/>
    <w:rsid w:val="003923B4"/>
    <w:rsid w:val="00394AF5"/>
    <w:rsid w:val="0039746C"/>
    <w:rsid w:val="00397610"/>
    <w:rsid w:val="00397A43"/>
    <w:rsid w:val="003A1F53"/>
    <w:rsid w:val="003A2049"/>
    <w:rsid w:val="003A24FD"/>
    <w:rsid w:val="003A2851"/>
    <w:rsid w:val="003A7303"/>
    <w:rsid w:val="003B039D"/>
    <w:rsid w:val="003B05C2"/>
    <w:rsid w:val="003B0A99"/>
    <w:rsid w:val="003B5772"/>
    <w:rsid w:val="003B5880"/>
    <w:rsid w:val="003B7842"/>
    <w:rsid w:val="003C1224"/>
    <w:rsid w:val="003C18F8"/>
    <w:rsid w:val="003C3214"/>
    <w:rsid w:val="003C4384"/>
    <w:rsid w:val="003C56CA"/>
    <w:rsid w:val="003C7E83"/>
    <w:rsid w:val="003D3A60"/>
    <w:rsid w:val="003D66F9"/>
    <w:rsid w:val="003E2F22"/>
    <w:rsid w:val="003E2F3B"/>
    <w:rsid w:val="003E3173"/>
    <w:rsid w:val="003E7A23"/>
    <w:rsid w:val="003F0E47"/>
    <w:rsid w:val="003F18F3"/>
    <w:rsid w:val="003F198B"/>
    <w:rsid w:val="003F29D9"/>
    <w:rsid w:val="003F2BAE"/>
    <w:rsid w:val="003F52DF"/>
    <w:rsid w:val="004057FA"/>
    <w:rsid w:val="004063F4"/>
    <w:rsid w:val="00406F69"/>
    <w:rsid w:val="00407926"/>
    <w:rsid w:val="00407E02"/>
    <w:rsid w:val="00410D3A"/>
    <w:rsid w:val="004120D5"/>
    <w:rsid w:val="0041412F"/>
    <w:rsid w:val="00416C01"/>
    <w:rsid w:val="00425DC3"/>
    <w:rsid w:val="00443D79"/>
    <w:rsid w:val="004440CE"/>
    <w:rsid w:val="00445806"/>
    <w:rsid w:val="0044636E"/>
    <w:rsid w:val="00451889"/>
    <w:rsid w:val="00451BAC"/>
    <w:rsid w:val="0045577D"/>
    <w:rsid w:val="00456A8D"/>
    <w:rsid w:val="00460228"/>
    <w:rsid w:val="00460E48"/>
    <w:rsid w:val="004641D7"/>
    <w:rsid w:val="00464A76"/>
    <w:rsid w:val="00465746"/>
    <w:rsid w:val="0047200D"/>
    <w:rsid w:val="004746E5"/>
    <w:rsid w:val="004816A3"/>
    <w:rsid w:val="00481885"/>
    <w:rsid w:val="00482E23"/>
    <w:rsid w:val="00483B42"/>
    <w:rsid w:val="0048637A"/>
    <w:rsid w:val="00493F83"/>
    <w:rsid w:val="00494A6E"/>
    <w:rsid w:val="00495574"/>
    <w:rsid w:val="00496911"/>
    <w:rsid w:val="00497C9E"/>
    <w:rsid w:val="004A12C3"/>
    <w:rsid w:val="004A187F"/>
    <w:rsid w:val="004A3607"/>
    <w:rsid w:val="004A430D"/>
    <w:rsid w:val="004A4C93"/>
    <w:rsid w:val="004A7E51"/>
    <w:rsid w:val="004B42FF"/>
    <w:rsid w:val="004B4495"/>
    <w:rsid w:val="004B46A0"/>
    <w:rsid w:val="004B7E5F"/>
    <w:rsid w:val="004C0E66"/>
    <w:rsid w:val="004C17E2"/>
    <w:rsid w:val="004C43DC"/>
    <w:rsid w:val="004C6402"/>
    <w:rsid w:val="004C7827"/>
    <w:rsid w:val="004D077C"/>
    <w:rsid w:val="004D3A9A"/>
    <w:rsid w:val="004D3AE8"/>
    <w:rsid w:val="004D3D16"/>
    <w:rsid w:val="004D5CB8"/>
    <w:rsid w:val="004D6496"/>
    <w:rsid w:val="004E042E"/>
    <w:rsid w:val="004E2410"/>
    <w:rsid w:val="004E2EFB"/>
    <w:rsid w:val="004E3AE4"/>
    <w:rsid w:val="004E4176"/>
    <w:rsid w:val="004E4E7E"/>
    <w:rsid w:val="004F06BA"/>
    <w:rsid w:val="004F2DA2"/>
    <w:rsid w:val="004F3E0E"/>
    <w:rsid w:val="004F45E7"/>
    <w:rsid w:val="00500731"/>
    <w:rsid w:val="00504B0E"/>
    <w:rsid w:val="00507B0F"/>
    <w:rsid w:val="00514968"/>
    <w:rsid w:val="005158E0"/>
    <w:rsid w:val="0051686F"/>
    <w:rsid w:val="00517D0C"/>
    <w:rsid w:val="00522934"/>
    <w:rsid w:val="0052324F"/>
    <w:rsid w:val="0052350B"/>
    <w:rsid w:val="00527BC6"/>
    <w:rsid w:val="00530B75"/>
    <w:rsid w:val="005351D2"/>
    <w:rsid w:val="0053628E"/>
    <w:rsid w:val="00537C0C"/>
    <w:rsid w:val="00542BBE"/>
    <w:rsid w:val="00544660"/>
    <w:rsid w:val="00545CA2"/>
    <w:rsid w:val="005461DA"/>
    <w:rsid w:val="00547408"/>
    <w:rsid w:val="005475BF"/>
    <w:rsid w:val="0055498F"/>
    <w:rsid w:val="00554C23"/>
    <w:rsid w:val="00554FA5"/>
    <w:rsid w:val="00560206"/>
    <w:rsid w:val="00561B71"/>
    <w:rsid w:val="00561D17"/>
    <w:rsid w:val="005670D0"/>
    <w:rsid w:val="0057392F"/>
    <w:rsid w:val="00573E74"/>
    <w:rsid w:val="0058355D"/>
    <w:rsid w:val="00584C30"/>
    <w:rsid w:val="00586726"/>
    <w:rsid w:val="00587C22"/>
    <w:rsid w:val="00590516"/>
    <w:rsid w:val="00591732"/>
    <w:rsid w:val="00591754"/>
    <w:rsid w:val="00592CB6"/>
    <w:rsid w:val="005949C7"/>
    <w:rsid w:val="005950BB"/>
    <w:rsid w:val="005958BE"/>
    <w:rsid w:val="00595CC4"/>
    <w:rsid w:val="00596A59"/>
    <w:rsid w:val="00596F87"/>
    <w:rsid w:val="005A01BF"/>
    <w:rsid w:val="005A0CBE"/>
    <w:rsid w:val="005A6C4D"/>
    <w:rsid w:val="005A7C0D"/>
    <w:rsid w:val="005B3411"/>
    <w:rsid w:val="005B37C3"/>
    <w:rsid w:val="005B42E1"/>
    <w:rsid w:val="005B5039"/>
    <w:rsid w:val="005B650D"/>
    <w:rsid w:val="005C1E88"/>
    <w:rsid w:val="005C237B"/>
    <w:rsid w:val="005D2B5B"/>
    <w:rsid w:val="005D6D44"/>
    <w:rsid w:val="005D7175"/>
    <w:rsid w:val="005D78AB"/>
    <w:rsid w:val="005E0E1D"/>
    <w:rsid w:val="005E299F"/>
    <w:rsid w:val="005E5519"/>
    <w:rsid w:val="005E6B9F"/>
    <w:rsid w:val="005F05C6"/>
    <w:rsid w:val="005F0DB2"/>
    <w:rsid w:val="005F100C"/>
    <w:rsid w:val="005F2747"/>
    <w:rsid w:val="005F2DA6"/>
    <w:rsid w:val="005F3367"/>
    <w:rsid w:val="0060353E"/>
    <w:rsid w:val="00603D53"/>
    <w:rsid w:val="00604EE5"/>
    <w:rsid w:val="00606144"/>
    <w:rsid w:val="0061166D"/>
    <w:rsid w:val="00611E81"/>
    <w:rsid w:val="00614089"/>
    <w:rsid w:val="006143F9"/>
    <w:rsid w:val="0061485D"/>
    <w:rsid w:val="006151DF"/>
    <w:rsid w:val="00626221"/>
    <w:rsid w:val="0062667C"/>
    <w:rsid w:val="006266BA"/>
    <w:rsid w:val="00627230"/>
    <w:rsid w:val="00631C3E"/>
    <w:rsid w:val="00633AC0"/>
    <w:rsid w:val="006344AD"/>
    <w:rsid w:val="006406F2"/>
    <w:rsid w:val="0064076E"/>
    <w:rsid w:val="0064211E"/>
    <w:rsid w:val="0064249C"/>
    <w:rsid w:val="0064306F"/>
    <w:rsid w:val="00643159"/>
    <w:rsid w:val="00644737"/>
    <w:rsid w:val="00646D74"/>
    <w:rsid w:val="006536A6"/>
    <w:rsid w:val="00654346"/>
    <w:rsid w:val="00654C6D"/>
    <w:rsid w:val="0066026A"/>
    <w:rsid w:val="00660DEB"/>
    <w:rsid w:val="00660E5E"/>
    <w:rsid w:val="00665A26"/>
    <w:rsid w:val="00667231"/>
    <w:rsid w:val="006702CD"/>
    <w:rsid w:val="006738E3"/>
    <w:rsid w:val="00674090"/>
    <w:rsid w:val="006740FF"/>
    <w:rsid w:val="006744EE"/>
    <w:rsid w:val="006752C8"/>
    <w:rsid w:val="00676A8F"/>
    <w:rsid w:val="00676E00"/>
    <w:rsid w:val="00677DBA"/>
    <w:rsid w:val="0068207D"/>
    <w:rsid w:val="00682598"/>
    <w:rsid w:val="00682777"/>
    <w:rsid w:val="0069359B"/>
    <w:rsid w:val="00693839"/>
    <w:rsid w:val="00693FCD"/>
    <w:rsid w:val="00697F5B"/>
    <w:rsid w:val="006A0ADF"/>
    <w:rsid w:val="006A29D0"/>
    <w:rsid w:val="006A3523"/>
    <w:rsid w:val="006A4737"/>
    <w:rsid w:val="006A61CA"/>
    <w:rsid w:val="006B277F"/>
    <w:rsid w:val="006B3C64"/>
    <w:rsid w:val="006B65E8"/>
    <w:rsid w:val="006C209F"/>
    <w:rsid w:val="006C3CAE"/>
    <w:rsid w:val="006C5C27"/>
    <w:rsid w:val="006C6783"/>
    <w:rsid w:val="006C6E47"/>
    <w:rsid w:val="006C7FF0"/>
    <w:rsid w:val="006D1EAF"/>
    <w:rsid w:val="006D21AF"/>
    <w:rsid w:val="006D25AB"/>
    <w:rsid w:val="006D67CB"/>
    <w:rsid w:val="006D6D3E"/>
    <w:rsid w:val="006D776F"/>
    <w:rsid w:val="006D77D3"/>
    <w:rsid w:val="006E4BA9"/>
    <w:rsid w:val="006E5AAE"/>
    <w:rsid w:val="006F230F"/>
    <w:rsid w:val="006F33A7"/>
    <w:rsid w:val="006F485F"/>
    <w:rsid w:val="006F5A3D"/>
    <w:rsid w:val="006F752B"/>
    <w:rsid w:val="0070013A"/>
    <w:rsid w:val="007023DF"/>
    <w:rsid w:val="00702671"/>
    <w:rsid w:val="00702D74"/>
    <w:rsid w:val="00705E10"/>
    <w:rsid w:val="00707E85"/>
    <w:rsid w:val="0071123F"/>
    <w:rsid w:val="00712544"/>
    <w:rsid w:val="007143AA"/>
    <w:rsid w:val="00716D76"/>
    <w:rsid w:val="00717CC0"/>
    <w:rsid w:val="00723064"/>
    <w:rsid w:val="00723822"/>
    <w:rsid w:val="007244F4"/>
    <w:rsid w:val="00725948"/>
    <w:rsid w:val="0072679D"/>
    <w:rsid w:val="007308A8"/>
    <w:rsid w:val="00732A4C"/>
    <w:rsid w:val="00734A08"/>
    <w:rsid w:val="00734DE0"/>
    <w:rsid w:val="00736F75"/>
    <w:rsid w:val="00742868"/>
    <w:rsid w:val="00745182"/>
    <w:rsid w:val="00746E8F"/>
    <w:rsid w:val="007475EF"/>
    <w:rsid w:val="00747E2F"/>
    <w:rsid w:val="00750818"/>
    <w:rsid w:val="0075477F"/>
    <w:rsid w:val="007552CB"/>
    <w:rsid w:val="007552D1"/>
    <w:rsid w:val="00755501"/>
    <w:rsid w:val="00756BF8"/>
    <w:rsid w:val="007607D9"/>
    <w:rsid w:val="00761FC3"/>
    <w:rsid w:val="00762CBB"/>
    <w:rsid w:val="007658E4"/>
    <w:rsid w:val="007666F6"/>
    <w:rsid w:val="00766AE3"/>
    <w:rsid w:val="00773FAB"/>
    <w:rsid w:val="00776379"/>
    <w:rsid w:val="007831B5"/>
    <w:rsid w:val="007848E1"/>
    <w:rsid w:val="00785E5F"/>
    <w:rsid w:val="0078660B"/>
    <w:rsid w:val="00787740"/>
    <w:rsid w:val="00791693"/>
    <w:rsid w:val="00791816"/>
    <w:rsid w:val="007966E6"/>
    <w:rsid w:val="00796AB9"/>
    <w:rsid w:val="007970F0"/>
    <w:rsid w:val="007A11F1"/>
    <w:rsid w:val="007A3A30"/>
    <w:rsid w:val="007A449D"/>
    <w:rsid w:val="007A47B3"/>
    <w:rsid w:val="007A6439"/>
    <w:rsid w:val="007B045F"/>
    <w:rsid w:val="007B0BA8"/>
    <w:rsid w:val="007B0F0A"/>
    <w:rsid w:val="007B1902"/>
    <w:rsid w:val="007B19DE"/>
    <w:rsid w:val="007B230B"/>
    <w:rsid w:val="007B2AE6"/>
    <w:rsid w:val="007B4010"/>
    <w:rsid w:val="007B4B39"/>
    <w:rsid w:val="007B554A"/>
    <w:rsid w:val="007B5701"/>
    <w:rsid w:val="007B573D"/>
    <w:rsid w:val="007B6F90"/>
    <w:rsid w:val="007C23CC"/>
    <w:rsid w:val="007C3CF4"/>
    <w:rsid w:val="007C5003"/>
    <w:rsid w:val="007C7C8D"/>
    <w:rsid w:val="007D0BE2"/>
    <w:rsid w:val="007D0F87"/>
    <w:rsid w:val="007D1813"/>
    <w:rsid w:val="007D2A6A"/>
    <w:rsid w:val="007D7A17"/>
    <w:rsid w:val="007E2653"/>
    <w:rsid w:val="007E3D92"/>
    <w:rsid w:val="007E4131"/>
    <w:rsid w:val="007E4606"/>
    <w:rsid w:val="007E521A"/>
    <w:rsid w:val="007E54D1"/>
    <w:rsid w:val="007E5B5E"/>
    <w:rsid w:val="007E6095"/>
    <w:rsid w:val="007E6615"/>
    <w:rsid w:val="007F281B"/>
    <w:rsid w:val="008015C0"/>
    <w:rsid w:val="0080205A"/>
    <w:rsid w:val="00803ACB"/>
    <w:rsid w:val="00806A91"/>
    <w:rsid w:val="008106C6"/>
    <w:rsid w:val="0081409B"/>
    <w:rsid w:val="00815E48"/>
    <w:rsid w:val="00821628"/>
    <w:rsid w:val="008269E3"/>
    <w:rsid w:val="00827D4E"/>
    <w:rsid w:val="00834462"/>
    <w:rsid w:val="0083626A"/>
    <w:rsid w:val="008445F3"/>
    <w:rsid w:val="00847265"/>
    <w:rsid w:val="00847806"/>
    <w:rsid w:val="00851B1E"/>
    <w:rsid w:val="00852E74"/>
    <w:rsid w:val="008537E5"/>
    <w:rsid w:val="00854FDE"/>
    <w:rsid w:val="0086146D"/>
    <w:rsid w:val="008621B5"/>
    <w:rsid w:val="00864A4C"/>
    <w:rsid w:val="0086557C"/>
    <w:rsid w:val="008656DE"/>
    <w:rsid w:val="00865D39"/>
    <w:rsid w:val="00871B1B"/>
    <w:rsid w:val="00871D4B"/>
    <w:rsid w:val="008740D0"/>
    <w:rsid w:val="008755B1"/>
    <w:rsid w:val="008763CD"/>
    <w:rsid w:val="0087715E"/>
    <w:rsid w:val="008773B9"/>
    <w:rsid w:val="00881045"/>
    <w:rsid w:val="008822B6"/>
    <w:rsid w:val="0088320A"/>
    <w:rsid w:val="008833F7"/>
    <w:rsid w:val="008834E0"/>
    <w:rsid w:val="008845DA"/>
    <w:rsid w:val="008878CF"/>
    <w:rsid w:val="00890F37"/>
    <w:rsid w:val="00891750"/>
    <w:rsid w:val="00891FA4"/>
    <w:rsid w:val="0089268F"/>
    <w:rsid w:val="008927C5"/>
    <w:rsid w:val="00892A54"/>
    <w:rsid w:val="00894BBE"/>
    <w:rsid w:val="00896B2F"/>
    <w:rsid w:val="00896FBB"/>
    <w:rsid w:val="00897AE8"/>
    <w:rsid w:val="008A1A03"/>
    <w:rsid w:val="008A2724"/>
    <w:rsid w:val="008A36A4"/>
    <w:rsid w:val="008A64F1"/>
    <w:rsid w:val="008A6CFA"/>
    <w:rsid w:val="008A7463"/>
    <w:rsid w:val="008A79F4"/>
    <w:rsid w:val="008B055A"/>
    <w:rsid w:val="008B1169"/>
    <w:rsid w:val="008B13D5"/>
    <w:rsid w:val="008B1717"/>
    <w:rsid w:val="008B28C9"/>
    <w:rsid w:val="008B2AB8"/>
    <w:rsid w:val="008B4A84"/>
    <w:rsid w:val="008B66D8"/>
    <w:rsid w:val="008B7DB7"/>
    <w:rsid w:val="008C0C13"/>
    <w:rsid w:val="008C0C18"/>
    <w:rsid w:val="008C1C20"/>
    <w:rsid w:val="008C26AC"/>
    <w:rsid w:val="008C2B16"/>
    <w:rsid w:val="008C69BE"/>
    <w:rsid w:val="008D0260"/>
    <w:rsid w:val="008D36FC"/>
    <w:rsid w:val="008D4CE0"/>
    <w:rsid w:val="008E15AF"/>
    <w:rsid w:val="008E2363"/>
    <w:rsid w:val="008E2D14"/>
    <w:rsid w:val="008E4A43"/>
    <w:rsid w:val="008E52EC"/>
    <w:rsid w:val="008E58B4"/>
    <w:rsid w:val="008E5EBB"/>
    <w:rsid w:val="008E6146"/>
    <w:rsid w:val="008F3505"/>
    <w:rsid w:val="008F55FD"/>
    <w:rsid w:val="008F5C9B"/>
    <w:rsid w:val="008F6335"/>
    <w:rsid w:val="00902934"/>
    <w:rsid w:val="00903E37"/>
    <w:rsid w:val="009052D8"/>
    <w:rsid w:val="009103CE"/>
    <w:rsid w:val="00910E20"/>
    <w:rsid w:val="009120CE"/>
    <w:rsid w:val="0091321C"/>
    <w:rsid w:val="00916BE7"/>
    <w:rsid w:val="009204AB"/>
    <w:rsid w:val="00920985"/>
    <w:rsid w:val="00920C56"/>
    <w:rsid w:val="00921138"/>
    <w:rsid w:val="00922FBF"/>
    <w:rsid w:val="00924F37"/>
    <w:rsid w:val="00925023"/>
    <w:rsid w:val="00925087"/>
    <w:rsid w:val="009252D2"/>
    <w:rsid w:val="00925ED8"/>
    <w:rsid w:val="009272C1"/>
    <w:rsid w:val="00930932"/>
    <w:rsid w:val="0093249F"/>
    <w:rsid w:val="00933311"/>
    <w:rsid w:val="0093567C"/>
    <w:rsid w:val="009367EE"/>
    <w:rsid w:val="009367F9"/>
    <w:rsid w:val="009372D6"/>
    <w:rsid w:val="009422A7"/>
    <w:rsid w:val="00950259"/>
    <w:rsid w:val="00950800"/>
    <w:rsid w:val="00950F80"/>
    <w:rsid w:val="00951E29"/>
    <w:rsid w:val="00952081"/>
    <w:rsid w:val="009527C9"/>
    <w:rsid w:val="0095386D"/>
    <w:rsid w:val="00954375"/>
    <w:rsid w:val="009556CA"/>
    <w:rsid w:val="009609A5"/>
    <w:rsid w:val="00960CF3"/>
    <w:rsid w:val="00960ECB"/>
    <w:rsid w:val="009616CD"/>
    <w:rsid w:val="009632D3"/>
    <w:rsid w:val="00963846"/>
    <w:rsid w:val="00964059"/>
    <w:rsid w:val="009642B4"/>
    <w:rsid w:val="00964F70"/>
    <w:rsid w:val="00966514"/>
    <w:rsid w:val="00966A78"/>
    <w:rsid w:val="00966D33"/>
    <w:rsid w:val="00972BD2"/>
    <w:rsid w:val="0097394F"/>
    <w:rsid w:val="0097632C"/>
    <w:rsid w:val="00980AB2"/>
    <w:rsid w:val="00981059"/>
    <w:rsid w:val="00981361"/>
    <w:rsid w:val="00983765"/>
    <w:rsid w:val="00984B77"/>
    <w:rsid w:val="00984C1F"/>
    <w:rsid w:val="00985FF2"/>
    <w:rsid w:val="009879D1"/>
    <w:rsid w:val="0099198F"/>
    <w:rsid w:val="00992EA3"/>
    <w:rsid w:val="00993073"/>
    <w:rsid w:val="009A36BB"/>
    <w:rsid w:val="009A65DB"/>
    <w:rsid w:val="009A6BA4"/>
    <w:rsid w:val="009A73CD"/>
    <w:rsid w:val="009B027B"/>
    <w:rsid w:val="009B1FFC"/>
    <w:rsid w:val="009B24BD"/>
    <w:rsid w:val="009B41D4"/>
    <w:rsid w:val="009B4D8A"/>
    <w:rsid w:val="009B5267"/>
    <w:rsid w:val="009B550E"/>
    <w:rsid w:val="009C2E70"/>
    <w:rsid w:val="009C4316"/>
    <w:rsid w:val="009C5C09"/>
    <w:rsid w:val="009D14DA"/>
    <w:rsid w:val="009D3293"/>
    <w:rsid w:val="009D3A8F"/>
    <w:rsid w:val="009D52AE"/>
    <w:rsid w:val="009D5927"/>
    <w:rsid w:val="009D7B8F"/>
    <w:rsid w:val="009E2665"/>
    <w:rsid w:val="009E511E"/>
    <w:rsid w:val="009F0BA7"/>
    <w:rsid w:val="009F154E"/>
    <w:rsid w:val="009F1942"/>
    <w:rsid w:val="009F2575"/>
    <w:rsid w:val="009F5233"/>
    <w:rsid w:val="009F568C"/>
    <w:rsid w:val="009F58D3"/>
    <w:rsid w:val="009F5D63"/>
    <w:rsid w:val="009F5ED6"/>
    <w:rsid w:val="009F6BAF"/>
    <w:rsid w:val="00A00046"/>
    <w:rsid w:val="00A07F6E"/>
    <w:rsid w:val="00A07FA0"/>
    <w:rsid w:val="00A15715"/>
    <w:rsid w:val="00A17CCF"/>
    <w:rsid w:val="00A21AD6"/>
    <w:rsid w:val="00A2391A"/>
    <w:rsid w:val="00A239F9"/>
    <w:rsid w:val="00A24063"/>
    <w:rsid w:val="00A25104"/>
    <w:rsid w:val="00A25ABC"/>
    <w:rsid w:val="00A32ABE"/>
    <w:rsid w:val="00A342F5"/>
    <w:rsid w:val="00A35827"/>
    <w:rsid w:val="00A3698B"/>
    <w:rsid w:val="00A37CD3"/>
    <w:rsid w:val="00A51D9E"/>
    <w:rsid w:val="00A536E1"/>
    <w:rsid w:val="00A54D75"/>
    <w:rsid w:val="00A573E7"/>
    <w:rsid w:val="00A57658"/>
    <w:rsid w:val="00A60700"/>
    <w:rsid w:val="00A61817"/>
    <w:rsid w:val="00A642BE"/>
    <w:rsid w:val="00A65761"/>
    <w:rsid w:val="00A6787C"/>
    <w:rsid w:val="00A70014"/>
    <w:rsid w:val="00A703AD"/>
    <w:rsid w:val="00A7062C"/>
    <w:rsid w:val="00A740FE"/>
    <w:rsid w:val="00A76EBB"/>
    <w:rsid w:val="00A81DD8"/>
    <w:rsid w:val="00A85DBC"/>
    <w:rsid w:val="00A86DEF"/>
    <w:rsid w:val="00A924E5"/>
    <w:rsid w:val="00A959A3"/>
    <w:rsid w:val="00A96B8E"/>
    <w:rsid w:val="00A9739E"/>
    <w:rsid w:val="00AA18DF"/>
    <w:rsid w:val="00AA20F5"/>
    <w:rsid w:val="00AA48E5"/>
    <w:rsid w:val="00AA60D4"/>
    <w:rsid w:val="00AA78F6"/>
    <w:rsid w:val="00AB13C0"/>
    <w:rsid w:val="00AB2B7E"/>
    <w:rsid w:val="00AB51A6"/>
    <w:rsid w:val="00AB5654"/>
    <w:rsid w:val="00AB57AA"/>
    <w:rsid w:val="00AB7858"/>
    <w:rsid w:val="00AC342F"/>
    <w:rsid w:val="00AC42AC"/>
    <w:rsid w:val="00AC564D"/>
    <w:rsid w:val="00AC7ACB"/>
    <w:rsid w:val="00AD0714"/>
    <w:rsid w:val="00AD1129"/>
    <w:rsid w:val="00AD18E7"/>
    <w:rsid w:val="00AD1E03"/>
    <w:rsid w:val="00AD5B3F"/>
    <w:rsid w:val="00AD5E23"/>
    <w:rsid w:val="00AD6513"/>
    <w:rsid w:val="00AE2FF0"/>
    <w:rsid w:val="00AE6DAD"/>
    <w:rsid w:val="00AF0DB1"/>
    <w:rsid w:val="00AF20EB"/>
    <w:rsid w:val="00B00752"/>
    <w:rsid w:val="00B01362"/>
    <w:rsid w:val="00B013ED"/>
    <w:rsid w:val="00B0182A"/>
    <w:rsid w:val="00B03B8A"/>
    <w:rsid w:val="00B07E22"/>
    <w:rsid w:val="00B1050B"/>
    <w:rsid w:val="00B10D29"/>
    <w:rsid w:val="00B1241F"/>
    <w:rsid w:val="00B126DD"/>
    <w:rsid w:val="00B1364C"/>
    <w:rsid w:val="00B1457B"/>
    <w:rsid w:val="00B147AC"/>
    <w:rsid w:val="00B14DFA"/>
    <w:rsid w:val="00B16F55"/>
    <w:rsid w:val="00B171C3"/>
    <w:rsid w:val="00B21B49"/>
    <w:rsid w:val="00B22E66"/>
    <w:rsid w:val="00B311B2"/>
    <w:rsid w:val="00B3245E"/>
    <w:rsid w:val="00B329DC"/>
    <w:rsid w:val="00B34EDE"/>
    <w:rsid w:val="00B4060B"/>
    <w:rsid w:val="00B41E11"/>
    <w:rsid w:val="00B437F3"/>
    <w:rsid w:val="00B46229"/>
    <w:rsid w:val="00B47171"/>
    <w:rsid w:val="00B50267"/>
    <w:rsid w:val="00B50680"/>
    <w:rsid w:val="00B51A55"/>
    <w:rsid w:val="00B522A1"/>
    <w:rsid w:val="00B55B95"/>
    <w:rsid w:val="00B56119"/>
    <w:rsid w:val="00B61128"/>
    <w:rsid w:val="00B616ED"/>
    <w:rsid w:val="00B6476E"/>
    <w:rsid w:val="00B6564A"/>
    <w:rsid w:val="00B70ADC"/>
    <w:rsid w:val="00B83882"/>
    <w:rsid w:val="00B83FCD"/>
    <w:rsid w:val="00B866F1"/>
    <w:rsid w:val="00B86F0E"/>
    <w:rsid w:val="00B87491"/>
    <w:rsid w:val="00B878C6"/>
    <w:rsid w:val="00B907A5"/>
    <w:rsid w:val="00B9104D"/>
    <w:rsid w:val="00BA0B19"/>
    <w:rsid w:val="00BA0F08"/>
    <w:rsid w:val="00BA3549"/>
    <w:rsid w:val="00BA4148"/>
    <w:rsid w:val="00BA68BC"/>
    <w:rsid w:val="00BB5080"/>
    <w:rsid w:val="00BB55F9"/>
    <w:rsid w:val="00BB6058"/>
    <w:rsid w:val="00BB61E0"/>
    <w:rsid w:val="00BB6F88"/>
    <w:rsid w:val="00BC0E40"/>
    <w:rsid w:val="00BC26D4"/>
    <w:rsid w:val="00BC5D46"/>
    <w:rsid w:val="00BC7CDD"/>
    <w:rsid w:val="00BC7D51"/>
    <w:rsid w:val="00BD25DE"/>
    <w:rsid w:val="00BD3283"/>
    <w:rsid w:val="00BD349A"/>
    <w:rsid w:val="00BD3512"/>
    <w:rsid w:val="00BD3B0B"/>
    <w:rsid w:val="00BD44AE"/>
    <w:rsid w:val="00BD68D5"/>
    <w:rsid w:val="00BD6FC1"/>
    <w:rsid w:val="00BE19F6"/>
    <w:rsid w:val="00BE1CB0"/>
    <w:rsid w:val="00BE4781"/>
    <w:rsid w:val="00BE6076"/>
    <w:rsid w:val="00BF14D2"/>
    <w:rsid w:val="00BF2BE2"/>
    <w:rsid w:val="00BF4F73"/>
    <w:rsid w:val="00C0047F"/>
    <w:rsid w:val="00C01F19"/>
    <w:rsid w:val="00C0234C"/>
    <w:rsid w:val="00C025A6"/>
    <w:rsid w:val="00C025CF"/>
    <w:rsid w:val="00C027FD"/>
    <w:rsid w:val="00C03D9D"/>
    <w:rsid w:val="00C03FCD"/>
    <w:rsid w:val="00C05087"/>
    <w:rsid w:val="00C10C34"/>
    <w:rsid w:val="00C12029"/>
    <w:rsid w:val="00C1263E"/>
    <w:rsid w:val="00C13446"/>
    <w:rsid w:val="00C170B3"/>
    <w:rsid w:val="00C268FB"/>
    <w:rsid w:val="00C31192"/>
    <w:rsid w:val="00C3467E"/>
    <w:rsid w:val="00C378E4"/>
    <w:rsid w:val="00C37CE8"/>
    <w:rsid w:val="00C4199B"/>
    <w:rsid w:val="00C41E47"/>
    <w:rsid w:val="00C4362A"/>
    <w:rsid w:val="00C4376E"/>
    <w:rsid w:val="00C43CFA"/>
    <w:rsid w:val="00C451F0"/>
    <w:rsid w:val="00C50901"/>
    <w:rsid w:val="00C54B12"/>
    <w:rsid w:val="00C54F92"/>
    <w:rsid w:val="00C55DBF"/>
    <w:rsid w:val="00C622B1"/>
    <w:rsid w:val="00C63D6B"/>
    <w:rsid w:val="00C64374"/>
    <w:rsid w:val="00C64A22"/>
    <w:rsid w:val="00C66551"/>
    <w:rsid w:val="00C66BB4"/>
    <w:rsid w:val="00C70496"/>
    <w:rsid w:val="00C74071"/>
    <w:rsid w:val="00C759AC"/>
    <w:rsid w:val="00C760ED"/>
    <w:rsid w:val="00C762DC"/>
    <w:rsid w:val="00C806AF"/>
    <w:rsid w:val="00C81B5A"/>
    <w:rsid w:val="00C82FC1"/>
    <w:rsid w:val="00C855F7"/>
    <w:rsid w:val="00C85D24"/>
    <w:rsid w:val="00C92C8A"/>
    <w:rsid w:val="00C92F1A"/>
    <w:rsid w:val="00C930A7"/>
    <w:rsid w:val="00C94540"/>
    <w:rsid w:val="00C9467F"/>
    <w:rsid w:val="00C9527F"/>
    <w:rsid w:val="00C97968"/>
    <w:rsid w:val="00CA07C3"/>
    <w:rsid w:val="00CA0B58"/>
    <w:rsid w:val="00CA66B1"/>
    <w:rsid w:val="00CA7815"/>
    <w:rsid w:val="00CB0748"/>
    <w:rsid w:val="00CB0DA1"/>
    <w:rsid w:val="00CB2ABC"/>
    <w:rsid w:val="00CB454C"/>
    <w:rsid w:val="00CB56E2"/>
    <w:rsid w:val="00CB657E"/>
    <w:rsid w:val="00CC0068"/>
    <w:rsid w:val="00CC0254"/>
    <w:rsid w:val="00CC1061"/>
    <w:rsid w:val="00CC1B23"/>
    <w:rsid w:val="00CC1DF1"/>
    <w:rsid w:val="00CC494E"/>
    <w:rsid w:val="00CC6946"/>
    <w:rsid w:val="00CD1B6C"/>
    <w:rsid w:val="00CD3D2C"/>
    <w:rsid w:val="00CD3DF2"/>
    <w:rsid w:val="00CD4ED5"/>
    <w:rsid w:val="00CD68D2"/>
    <w:rsid w:val="00CD731E"/>
    <w:rsid w:val="00CD7B6B"/>
    <w:rsid w:val="00CE0D9A"/>
    <w:rsid w:val="00CE2E01"/>
    <w:rsid w:val="00CE45C0"/>
    <w:rsid w:val="00CE63FE"/>
    <w:rsid w:val="00CE684A"/>
    <w:rsid w:val="00CF04CF"/>
    <w:rsid w:val="00CF1420"/>
    <w:rsid w:val="00CF14E8"/>
    <w:rsid w:val="00CF1D05"/>
    <w:rsid w:val="00CF55A8"/>
    <w:rsid w:val="00D01147"/>
    <w:rsid w:val="00D0227C"/>
    <w:rsid w:val="00D044DB"/>
    <w:rsid w:val="00D054A7"/>
    <w:rsid w:val="00D0693B"/>
    <w:rsid w:val="00D07B6D"/>
    <w:rsid w:val="00D108D5"/>
    <w:rsid w:val="00D14E44"/>
    <w:rsid w:val="00D15BA4"/>
    <w:rsid w:val="00D2404B"/>
    <w:rsid w:val="00D27C85"/>
    <w:rsid w:val="00D30F74"/>
    <w:rsid w:val="00D33EA3"/>
    <w:rsid w:val="00D34A1A"/>
    <w:rsid w:val="00D40C95"/>
    <w:rsid w:val="00D41114"/>
    <w:rsid w:val="00D41A53"/>
    <w:rsid w:val="00D43266"/>
    <w:rsid w:val="00D43E49"/>
    <w:rsid w:val="00D44E65"/>
    <w:rsid w:val="00D45335"/>
    <w:rsid w:val="00D5096A"/>
    <w:rsid w:val="00D517F7"/>
    <w:rsid w:val="00D51F4B"/>
    <w:rsid w:val="00D57765"/>
    <w:rsid w:val="00D60AB1"/>
    <w:rsid w:val="00D61A27"/>
    <w:rsid w:val="00D61B11"/>
    <w:rsid w:val="00D636C0"/>
    <w:rsid w:val="00D645F3"/>
    <w:rsid w:val="00D6508A"/>
    <w:rsid w:val="00D67B60"/>
    <w:rsid w:val="00D709EC"/>
    <w:rsid w:val="00D71B21"/>
    <w:rsid w:val="00D720D2"/>
    <w:rsid w:val="00D72285"/>
    <w:rsid w:val="00D7443B"/>
    <w:rsid w:val="00D81C0C"/>
    <w:rsid w:val="00D82CE2"/>
    <w:rsid w:val="00D858A7"/>
    <w:rsid w:val="00D868C8"/>
    <w:rsid w:val="00D87457"/>
    <w:rsid w:val="00D9084F"/>
    <w:rsid w:val="00D91D80"/>
    <w:rsid w:val="00D92816"/>
    <w:rsid w:val="00D94A1D"/>
    <w:rsid w:val="00D94F93"/>
    <w:rsid w:val="00D963EF"/>
    <w:rsid w:val="00D97D3B"/>
    <w:rsid w:val="00DA590B"/>
    <w:rsid w:val="00DA635D"/>
    <w:rsid w:val="00DA63D1"/>
    <w:rsid w:val="00DB1F01"/>
    <w:rsid w:val="00DB5143"/>
    <w:rsid w:val="00DB55B6"/>
    <w:rsid w:val="00DC1B9C"/>
    <w:rsid w:val="00DC68A4"/>
    <w:rsid w:val="00DC70ED"/>
    <w:rsid w:val="00DD2039"/>
    <w:rsid w:val="00DD5619"/>
    <w:rsid w:val="00DE034B"/>
    <w:rsid w:val="00DE037A"/>
    <w:rsid w:val="00DE166A"/>
    <w:rsid w:val="00DE177A"/>
    <w:rsid w:val="00DE24C3"/>
    <w:rsid w:val="00DE2B17"/>
    <w:rsid w:val="00DE54E1"/>
    <w:rsid w:val="00DE7069"/>
    <w:rsid w:val="00DE717D"/>
    <w:rsid w:val="00DF1A5A"/>
    <w:rsid w:val="00DF4FCA"/>
    <w:rsid w:val="00DF6F5F"/>
    <w:rsid w:val="00E03B7B"/>
    <w:rsid w:val="00E04FC3"/>
    <w:rsid w:val="00E0691D"/>
    <w:rsid w:val="00E1733B"/>
    <w:rsid w:val="00E26DE2"/>
    <w:rsid w:val="00E40F83"/>
    <w:rsid w:val="00E4446F"/>
    <w:rsid w:val="00E44EDF"/>
    <w:rsid w:val="00E45376"/>
    <w:rsid w:val="00E47121"/>
    <w:rsid w:val="00E47203"/>
    <w:rsid w:val="00E53FDA"/>
    <w:rsid w:val="00E55528"/>
    <w:rsid w:val="00E55916"/>
    <w:rsid w:val="00E56561"/>
    <w:rsid w:val="00E626FE"/>
    <w:rsid w:val="00E63D8E"/>
    <w:rsid w:val="00E64783"/>
    <w:rsid w:val="00E703BD"/>
    <w:rsid w:val="00E70E3B"/>
    <w:rsid w:val="00E71A26"/>
    <w:rsid w:val="00E72686"/>
    <w:rsid w:val="00E75D7D"/>
    <w:rsid w:val="00E7774C"/>
    <w:rsid w:val="00E81212"/>
    <w:rsid w:val="00E84881"/>
    <w:rsid w:val="00E86C11"/>
    <w:rsid w:val="00E9037B"/>
    <w:rsid w:val="00E91169"/>
    <w:rsid w:val="00E92536"/>
    <w:rsid w:val="00E935AA"/>
    <w:rsid w:val="00E94A56"/>
    <w:rsid w:val="00E96D90"/>
    <w:rsid w:val="00EA2766"/>
    <w:rsid w:val="00EA2D2E"/>
    <w:rsid w:val="00EA6088"/>
    <w:rsid w:val="00EA7828"/>
    <w:rsid w:val="00EB44AE"/>
    <w:rsid w:val="00EB71CE"/>
    <w:rsid w:val="00EC16B6"/>
    <w:rsid w:val="00EC23A8"/>
    <w:rsid w:val="00EC362F"/>
    <w:rsid w:val="00EC53E4"/>
    <w:rsid w:val="00EC5422"/>
    <w:rsid w:val="00EC54B7"/>
    <w:rsid w:val="00EC70A1"/>
    <w:rsid w:val="00ED37FF"/>
    <w:rsid w:val="00ED6CB4"/>
    <w:rsid w:val="00EE097C"/>
    <w:rsid w:val="00EE14A7"/>
    <w:rsid w:val="00EE15F7"/>
    <w:rsid w:val="00EE4527"/>
    <w:rsid w:val="00EE54E6"/>
    <w:rsid w:val="00EE70D7"/>
    <w:rsid w:val="00EE7419"/>
    <w:rsid w:val="00EF45B3"/>
    <w:rsid w:val="00EF5679"/>
    <w:rsid w:val="00EF585C"/>
    <w:rsid w:val="00EF6C2D"/>
    <w:rsid w:val="00EF7064"/>
    <w:rsid w:val="00EF70DE"/>
    <w:rsid w:val="00F00591"/>
    <w:rsid w:val="00F00EBA"/>
    <w:rsid w:val="00F03A9B"/>
    <w:rsid w:val="00F06EB9"/>
    <w:rsid w:val="00F07889"/>
    <w:rsid w:val="00F10387"/>
    <w:rsid w:val="00F11846"/>
    <w:rsid w:val="00F14C61"/>
    <w:rsid w:val="00F16278"/>
    <w:rsid w:val="00F1721B"/>
    <w:rsid w:val="00F2069B"/>
    <w:rsid w:val="00F25466"/>
    <w:rsid w:val="00F31AA8"/>
    <w:rsid w:val="00F31E9F"/>
    <w:rsid w:val="00F3360B"/>
    <w:rsid w:val="00F33BCD"/>
    <w:rsid w:val="00F34B66"/>
    <w:rsid w:val="00F34E02"/>
    <w:rsid w:val="00F365BE"/>
    <w:rsid w:val="00F369ED"/>
    <w:rsid w:val="00F410E9"/>
    <w:rsid w:val="00F412CE"/>
    <w:rsid w:val="00F43A92"/>
    <w:rsid w:val="00F45313"/>
    <w:rsid w:val="00F46820"/>
    <w:rsid w:val="00F47817"/>
    <w:rsid w:val="00F5387E"/>
    <w:rsid w:val="00F56420"/>
    <w:rsid w:val="00F5750B"/>
    <w:rsid w:val="00F60172"/>
    <w:rsid w:val="00F63422"/>
    <w:rsid w:val="00F64035"/>
    <w:rsid w:val="00F64727"/>
    <w:rsid w:val="00F66056"/>
    <w:rsid w:val="00F70127"/>
    <w:rsid w:val="00F718B6"/>
    <w:rsid w:val="00F73626"/>
    <w:rsid w:val="00F7476D"/>
    <w:rsid w:val="00F75CE2"/>
    <w:rsid w:val="00F76132"/>
    <w:rsid w:val="00F8028F"/>
    <w:rsid w:val="00F8203F"/>
    <w:rsid w:val="00F83CAF"/>
    <w:rsid w:val="00F85776"/>
    <w:rsid w:val="00F86001"/>
    <w:rsid w:val="00F922CD"/>
    <w:rsid w:val="00F93AB9"/>
    <w:rsid w:val="00F93BCB"/>
    <w:rsid w:val="00F949D1"/>
    <w:rsid w:val="00F95654"/>
    <w:rsid w:val="00F95D62"/>
    <w:rsid w:val="00F97C46"/>
    <w:rsid w:val="00FA0865"/>
    <w:rsid w:val="00FA205D"/>
    <w:rsid w:val="00FA7C6A"/>
    <w:rsid w:val="00FA7DB5"/>
    <w:rsid w:val="00FA7E2A"/>
    <w:rsid w:val="00FB3AB5"/>
    <w:rsid w:val="00FB41CA"/>
    <w:rsid w:val="00FC4881"/>
    <w:rsid w:val="00FC5B17"/>
    <w:rsid w:val="00FC665A"/>
    <w:rsid w:val="00FC6E6D"/>
    <w:rsid w:val="00FD28A7"/>
    <w:rsid w:val="00FD374C"/>
    <w:rsid w:val="00FD551D"/>
    <w:rsid w:val="00FD637E"/>
    <w:rsid w:val="00FE0A7E"/>
    <w:rsid w:val="00FE0D86"/>
    <w:rsid w:val="00FE2068"/>
    <w:rsid w:val="00FE4D72"/>
    <w:rsid w:val="00FE56E6"/>
    <w:rsid w:val="00FF0E45"/>
    <w:rsid w:val="00FF10AA"/>
    <w:rsid w:val="00FF4A12"/>
    <w:rsid w:val="00FF5BE9"/>
    <w:rsid w:val="00FF6DFB"/>
    <w:rsid w:val="00FF73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HAnsi" w:hAnsi="Century Schoolbook"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CE8"/>
  </w:style>
  <w:style w:type="paragraph" w:styleId="Footer">
    <w:name w:val="footer"/>
    <w:basedOn w:val="Normal"/>
    <w:link w:val="FooterChar"/>
    <w:uiPriority w:val="99"/>
    <w:unhideWhenUsed/>
    <w:rsid w:val="00C37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CE8"/>
  </w:style>
  <w:style w:type="character" w:styleId="IntenseReference">
    <w:name w:val="Intense Reference"/>
    <w:basedOn w:val="DefaultParagraphFont"/>
    <w:uiPriority w:val="32"/>
    <w:qFormat/>
    <w:rsid w:val="008269E3"/>
    <w:rPr>
      <w:b/>
      <w:bCs/>
      <w:smallCaps/>
      <w:color w:val="5B9BD5" w:themeColor="accent1"/>
      <w:spacing w:val="5"/>
    </w:rPr>
  </w:style>
  <w:style w:type="paragraph" w:styleId="EndnoteText">
    <w:name w:val="endnote text"/>
    <w:basedOn w:val="Normal"/>
    <w:link w:val="EndnoteTextChar"/>
    <w:uiPriority w:val="99"/>
    <w:semiHidden/>
    <w:unhideWhenUsed/>
    <w:rsid w:val="006035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353E"/>
    <w:rPr>
      <w:sz w:val="20"/>
      <w:szCs w:val="20"/>
    </w:rPr>
  </w:style>
  <w:style w:type="character" w:styleId="EndnoteReference">
    <w:name w:val="endnote reference"/>
    <w:basedOn w:val="DefaultParagraphFont"/>
    <w:uiPriority w:val="99"/>
    <w:semiHidden/>
    <w:unhideWhenUsed/>
    <w:rsid w:val="0060353E"/>
    <w:rPr>
      <w:vertAlign w:val="superscript"/>
    </w:rPr>
  </w:style>
  <w:style w:type="paragraph" w:styleId="BalloonText">
    <w:name w:val="Balloon Text"/>
    <w:basedOn w:val="Normal"/>
    <w:link w:val="BalloonTextChar"/>
    <w:uiPriority w:val="99"/>
    <w:semiHidden/>
    <w:unhideWhenUsed/>
    <w:rsid w:val="0021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60E"/>
    <w:rPr>
      <w:rFonts w:ascii="Segoe UI" w:hAnsi="Segoe UI" w:cs="Segoe UI"/>
      <w:sz w:val="18"/>
      <w:szCs w:val="18"/>
    </w:rPr>
  </w:style>
  <w:style w:type="paragraph" w:styleId="ListParagraph">
    <w:name w:val="List Paragraph"/>
    <w:basedOn w:val="Normal"/>
    <w:uiPriority w:val="34"/>
    <w:qFormat/>
    <w:rsid w:val="00F5387E"/>
    <w:pPr>
      <w:spacing w:after="200" w:line="276" w:lineRule="auto"/>
      <w:ind w:left="720"/>
      <w:contextualSpacing/>
    </w:pPr>
    <w:rPr>
      <w:rFonts w:asciiTheme="minorHAnsi" w:hAnsiTheme="minorHAnsi"/>
      <w:sz w:val="22"/>
      <w:lang w:val="en-US"/>
    </w:rPr>
  </w:style>
  <w:style w:type="character" w:styleId="CommentReference">
    <w:name w:val="annotation reference"/>
    <w:basedOn w:val="DefaultParagraphFont"/>
    <w:uiPriority w:val="99"/>
    <w:semiHidden/>
    <w:unhideWhenUsed/>
    <w:rsid w:val="00981059"/>
    <w:rPr>
      <w:sz w:val="16"/>
      <w:szCs w:val="16"/>
    </w:rPr>
  </w:style>
  <w:style w:type="paragraph" w:styleId="CommentText">
    <w:name w:val="annotation text"/>
    <w:basedOn w:val="Normal"/>
    <w:link w:val="CommentTextChar"/>
    <w:uiPriority w:val="99"/>
    <w:unhideWhenUsed/>
    <w:rsid w:val="00981059"/>
    <w:pPr>
      <w:spacing w:line="240" w:lineRule="auto"/>
    </w:pPr>
    <w:rPr>
      <w:sz w:val="20"/>
      <w:szCs w:val="20"/>
    </w:rPr>
  </w:style>
  <w:style w:type="character" w:customStyle="1" w:styleId="CommentTextChar">
    <w:name w:val="Comment Text Char"/>
    <w:basedOn w:val="DefaultParagraphFont"/>
    <w:link w:val="CommentText"/>
    <w:uiPriority w:val="99"/>
    <w:rsid w:val="00981059"/>
    <w:rPr>
      <w:sz w:val="20"/>
      <w:szCs w:val="20"/>
    </w:rPr>
  </w:style>
  <w:style w:type="paragraph" w:styleId="CommentSubject">
    <w:name w:val="annotation subject"/>
    <w:basedOn w:val="CommentText"/>
    <w:next w:val="CommentText"/>
    <w:link w:val="CommentSubjectChar"/>
    <w:uiPriority w:val="99"/>
    <w:semiHidden/>
    <w:unhideWhenUsed/>
    <w:rsid w:val="00981059"/>
    <w:rPr>
      <w:b/>
      <w:bCs/>
    </w:rPr>
  </w:style>
  <w:style w:type="character" w:customStyle="1" w:styleId="CommentSubjectChar">
    <w:name w:val="Comment Subject Char"/>
    <w:basedOn w:val="CommentTextChar"/>
    <w:link w:val="CommentSubject"/>
    <w:uiPriority w:val="99"/>
    <w:semiHidden/>
    <w:rsid w:val="00981059"/>
    <w:rPr>
      <w:b/>
      <w:bCs/>
      <w:sz w:val="20"/>
      <w:szCs w:val="20"/>
    </w:rPr>
  </w:style>
  <w:style w:type="character" w:styleId="Strong">
    <w:name w:val="Strong"/>
    <w:basedOn w:val="DefaultParagraphFont"/>
    <w:uiPriority w:val="22"/>
    <w:qFormat/>
    <w:rsid w:val="003A2851"/>
    <w:rPr>
      <w:b/>
      <w:bCs/>
    </w:rPr>
  </w:style>
  <w:style w:type="paragraph" w:styleId="Revision">
    <w:name w:val="Revision"/>
    <w:hidden/>
    <w:uiPriority w:val="99"/>
    <w:semiHidden/>
    <w:rsid w:val="00CD7B6B"/>
    <w:pPr>
      <w:spacing w:after="0" w:line="240" w:lineRule="auto"/>
    </w:pPr>
  </w:style>
  <w:style w:type="paragraph" w:customStyle="1" w:styleId="Default">
    <w:name w:val="Default"/>
    <w:rsid w:val="00EF6C2D"/>
    <w:pPr>
      <w:autoSpaceDE w:val="0"/>
      <w:autoSpaceDN w:val="0"/>
      <w:adjustRightInd w:val="0"/>
      <w:spacing w:after="0" w:line="240" w:lineRule="auto"/>
    </w:pPr>
    <w:rPr>
      <w:rFonts w:ascii="Times New Roman" w:hAnsi="Times New Roman" w:cs="Times New Roman"/>
      <w:color w:val="000000"/>
      <w:szCs w:val="24"/>
    </w:rPr>
  </w:style>
  <w:style w:type="character" w:customStyle="1" w:styleId="term1">
    <w:name w:val="term1"/>
    <w:basedOn w:val="DefaultParagraphFont"/>
    <w:rsid w:val="00AC56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HAnsi" w:hAnsi="Century Schoolbook"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CE8"/>
  </w:style>
  <w:style w:type="paragraph" w:styleId="Footer">
    <w:name w:val="footer"/>
    <w:basedOn w:val="Normal"/>
    <w:link w:val="FooterChar"/>
    <w:uiPriority w:val="99"/>
    <w:unhideWhenUsed/>
    <w:rsid w:val="00C37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CE8"/>
  </w:style>
  <w:style w:type="character" w:styleId="IntenseReference">
    <w:name w:val="Intense Reference"/>
    <w:basedOn w:val="DefaultParagraphFont"/>
    <w:uiPriority w:val="32"/>
    <w:qFormat/>
    <w:rsid w:val="008269E3"/>
    <w:rPr>
      <w:b/>
      <w:bCs/>
      <w:smallCaps/>
      <w:color w:val="5B9BD5" w:themeColor="accent1"/>
      <w:spacing w:val="5"/>
    </w:rPr>
  </w:style>
  <w:style w:type="paragraph" w:styleId="EndnoteText">
    <w:name w:val="endnote text"/>
    <w:basedOn w:val="Normal"/>
    <w:link w:val="EndnoteTextChar"/>
    <w:uiPriority w:val="99"/>
    <w:semiHidden/>
    <w:unhideWhenUsed/>
    <w:rsid w:val="006035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353E"/>
    <w:rPr>
      <w:sz w:val="20"/>
      <w:szCs w:val="20"/>
    </w:rPr>
  </w:style>
  <w:style w:type="character" w:styleId="EndnoteReference">
    <w:name w:val="endnote reference"/>
    <w:basedOn w:val="DefaultParagraphFont"/>
    <w:uiPriority w:val="99"/>
    <w:semiHidden/>
    <w:unhideWhenUsed/>
    <w:rsid w:val="0060353E"/>
    <w:rPr>
      <w:vertAlign w:val="superscript"/>
    </w:rPr>
  </w:style>
  <w:style w:type="paragraph" w:styleId="BalloonText">
    <w:name w:val="Balloon Text"/>
    <w:basedOn w:val="Normal"/>
    <w:link w:val="BalloonTextChar"/>
    <w:uiPriority w:val="99"/>
    <w:semiHidden/>
    <w:unhideWhenUsed/>
    <w:rsid w:val="00213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60E"/>
    <w:rPr>
      <w:rFonts w:ascii="Segoe UI" w:hAnsi="Segoe UI" w:cs="Segoe UI"/>
      <w:sz w:val="18"/>
      <w:szCs w:val="18"/>
    </w:rPr>
  </w:style>
  <w:style w:type="paragraph" w:styleId="ListParagraph">
    <w:name w:val="List Paragraph"/>
    <w:basedOn w:val="Normal"/>
    <w:uiPriority w:val="34"/>
    <w:qFormat/>
    <w:rsid w:val="00F5387E"/>
    <w:pPr>
      <w:spacing w:after="200" w:line="276" w:lineRule="auto"/>
      <w:ind w:left="720"/>
      <w:contextualSpacing/>
    </w:pPr>
    <w:rPr>
      <w:rFonts w:asciiTheme="minorHAnsi" w:hAnsiTheme="minorHAnsi"/>
      <w:sz w:val="22"/>
      <w:lang w:val="en-US"/>
    </w:rPr>
  </w:style>
  <w:style w:type="character" w:styleId="CommentReference">
    <w:name w:val="annotation reference"/>
    <w:basedOn w:val="DefaultParagraphFont"/>
    <w:uiPriority w:val="99"/>
    <w:semiHidden/>
    <w:unhideWhenUsed/>
    <w:rsid w:val="00981059"/>
    <w:rPr>
      <w:sz w:val="16"/>
      <w:szCs w:val="16"/>
    </w:rPr>
  </w:style>
  <w:style w:type="paragraph" w:styleId="CommentText">
    <w:name w:val="annotation text"/>
    <w:basedOn w:val="Normal"/>
    <w:link w:val="CommentTextChar"/>
    <w:uiPriority w:val="99"/>
    <w:unhideWhenUsed/>
    <w:rsid w:val="00981059"/>
    <w:pPr>
      <w:spacing w:line="240" w:lineRule="auto"/>
    </w:pPr>
    <w:rPr>
      <w:sz w:val="20"/>
      <w:szCs w:val="20"/>
    </w:rPr>
  </w:style>
  <w:style w:type="character" w:customStyle="1" w:styleId="CommentTextChar">
    <w:name w:val="Comment Text Char"/>
    <w:basedOn w:val="DefaultParagraphFont"/>
    <w:link w:val="CommentText"/>
    <w:uiPriority w:val="99"/>
    <w:rsid w:val="00981059"/>
    <w:rPr>
      <w:sz w:val="20"/>
      <w:szCs w:val="20"/>
    </w:rPr>
  </w:style>
  <w:style w:type="paragraph" w:styleId="CommentSubject">
    <w:name w:val="annotation subject"/>
    <w:basedOn w:val="CommentText"/>
    <w:next w:val="CommentText"/>
    <w:link w:val="CommentSubjectChar"/>
    <w:uiPriority w:val="99"/>
    <w:semiHidden/>
    <w:unhideWhenUsed/>
    <w:rsid w:val="00981059"/>
    <w:rPr>
      <w:b/>
      <w:bCs/>
    </w:rPr>
  </w:style>
  <w:style w:type="character" w:customStyle="1" w:styleId="CommentSubjectChar">
    <w:name w:val="Comment Subject Char"/>
    <w:basedOn w:val="CommentTextChar"/>
    <w:link w:val="CommentSubject"/>
    <w:uiPriority w:val="99"/>
    <w:semiHidden/>
    <w:rsid w:val="00981059"/>
    <w:rPr>
      <w:b/>
      <w:bCs/>
      <w:sz w:val="20"/>
      <w:szCs w:val="20"/>
    </w:rPr>
  </w:style>
  <w:style w:type="character" w:styleId="Strong">
    <w:name w:val="Strong"/>
    <w:basedOn w:val="DefaultParagraphFont"/>
    <w:uiPriority w:val="22"/>
    <w:qFormat/>
    <w:rsid w:val="003A2851"/>
    <w:rPr>
      <w:b/>
      <w:bCs/>
    </w:rPr>
  </w:style>
  <w:style w:type="paragraph" w:styleId="Revision">
    <w:name w:val="Revision"/>
    <w:hidden/>
    <w:uiPriority w:val="99"/>
    <w:semiHidden/>
    <w:rsid w:val="00CD7B6B"/>
    <w:pPr>
      <w:spacing w:after="0" w:line="240" w:lineRule="auto"/>
    </w:pPr>
  </w:style>
  <w:style w:type="paragraph" w:customStyle="1" w:styleId="Default">
    <w:name w:val="Default"/>
    <w:rsid w:val="00EF6C2D"/>
    <w:pPr>
      <w:autoSpaceDE w:val="0"/>
      <w:autoSpaceDN w:val="0"/>
      <w:adjustRightInd w:val="0"/>
      <w:spacing w:after="0" w:line="240" w:lineRule="auto"/>
    </w:pPr>
    <w:rPr>
      <w:rFonts w:ascii="Times New Roman" w:hAnsi="Times New Roman" w:cs="Times New Roman"/>
      <w:color w:val="000000"/>
      <w:szCs w:val="24"/>
    </w:rPr>
  </w:style>
  <w:style w:type="character" w:customStyle="1" w:styleId="term1">
    <w:name w:val="term1"/>
    <w:basedOn w:val="DefaultParagraphFont"/>
    <w:rsid w:val="00AC5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8272">
      <w:bodyDiv w:val="1"/>
      <w:marLeft w:val="0"/>
      <w:marRight w:val="0"/>
      <w:marTop w:val="0"/>
      <w:marBottom w:val="0"/>
      <w:divBdr>
        <w:top w:val="none" w:sz="0" w:space="0" w:color="auto"/>
        <w:left w:val="none" w:sz="0" w:space="0" w:color="auto"/>
        <w:bottom w:val="none" w:sz="0" w:space="0" w:color="auto"/>
        <w:right w:val="none" w:sz="0" w:space="0" w:color="auto"/>
      </w:divBdr>
    </w:div>
    <w:div w:id="359016644">
      <w:bodyDiv w:val="1"/>
      <w:marLeft w:val="0"/>
      <w:marRight w:val="0"/>
      <w:marTop w:val="0"/>
      <w:marBottom w:val="0"/>
      <w:divBdr>
        <w:top w:val="none" w:sz="0" w:space="0" w:color="auto"/>
        <w:left w:val="none" w:sz="0" w:space="0" w:color="auto"/>
        <w:bottom w:val="none" w:sz="0" w:space="0" w:color="auto"/>
        <w:right w:val="none" w:sz="0" w:space="0" w:color="auto"/>
      </w:divBdr>
    </w:div>
    <w:div w:id="523249823">
      <w:bodyDiv w:val="1"/>
      <w:marLeft w:val="0"/>
      <w:marRight w:val="0"/>
      <w:marTop w:val="0"/>
      <w:marBottom w:val="0"/>
      <w:divBdr>
        <w:top w:val="none" w:sz="0" w:space="0" w:color="auto"/>
        <w:left w:val="none" w:sz="0" w:space="0" w:color="auto"/>
        <w:bottom w:val="none" w:sz="0" w:space="0" w:color="auto"/>
        <w:right w:val="none" w:sz="0" w:space="0" w:color="auto"/>
      </w:divBdr>
    </w:div>
    <w:div w:id="1554349862">
      <w:bodyDiv w:val="1"/>
      <w:marLeft w:val="0"/>
      <w:marRight w:val="0"/>
      <w:marTop w:val="0"/>
      <w:marBottom w:val="0"/>
      <w:divBdr>
        <w:top w:val="none" w:sz="0" w:space="0" w:color="auto"/>
        <w:left w:val="none" w:sz="0" w:space="0" w:color="auto"/>
        <w:bottom w:val="none" w:sz="0" w:space="0" w:color="auto"/>
        <w:right w:val="none" w:sz="0" w:space="0" w:color="auto"/>
      </w:divBdr>
    </w:div>
    <w:div w:id="16247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A6C7-B6B8-410B-BD1C-1CE582FA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6044</Words>
  <Characters>34453</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Potts</dc:creator>
  <cp:lastModifiedBy>Eaton, Carol</cp:lastModifiedBy>
  <cp:revision>2</cp:revision>
  <cp:lastPrinted>2016-06-09T13:23:00Z</cp:lastPrinted>
  <dcterms:created xsi:type="dcterms:W3CDTF">2017-01-13T14:41:00Z</dcterms:created>
  <dcterms:modified xsi:type="dcterms:W3CDTF">2017-01-13T14:41:00Z</dcterms:modified>
</cp:coreProperties>
</file>