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0063D2" w14:textId="77777777" w:rsidR="009018DB" w:rsidRPr="00DB4931" w:rsidRDefault="0099578F" w:rsidP="0099578F">
      <w:pPr>
        <w:pStyle w:val="NCSEA"/>
        <w:spacing w:after="0" w:line="240" w:lineRule="auto"/>
        <w:jc w:val="center"/>
        <w:rPr>
          <w:rFonts w:ascii="Arial" w:hAnsi="Arial" w:cs="Arial"/>
          <w:b/>
          <w:sz w:val="36"/>
          <w:szCs w:val="24"/>
        </w:rPr>
      </w:pPr>
      <w:r>
        <w:rPr>
          <w:rFonts w:ascii="Arial" w:hAnsi="Arial" w:cs="Arial"/>
          <w:b/>
          <w:sz w:val="36"/>
          <w:szCs w:val="24"/>
        </w:rPr>
        <w:t xml:space="preserve">Resolution </w:t>
      </w:r>
      <w:r w:rsidR="00C03E19">
        <w:rPr>
          <w:rFonts w:ascii="Arial" w:hAnsi="Arial" w:cs="Arial"/>
          <w:b/>
          <w:sz w:val="36"/>
          <w:szCs w:val="24"/>
        </w:rPr>
        <w:t>to</w:t>
      </w:r>
      <w:r w:rsidR="000A505E">
        <w:rPr>
          <w:rFonts w:ascii="Arial" w:hAnsi="Arial" w:cs="Arial"/>
          <w:b/>
          <w:sz w:val="36"/>
          <w:szCs w:val="24"/>
        </w:rPr>
        <w:t xml:space="preserve"> Exclu</w:t>
      </w:r>
      <w:r w:rsidR="00C03E19">
        <w:rPr>
          <w:rFonts w:ascii="Arial" w:hAnsi="Arial" w:cs="Arial"/>
          <w:b/>
          <w:sz w:val="36"/>
          <w:szCs w:val="24"/>
        </w:rPr>
        <w:t xml:space="preserve">de Offset of Past-Due Child Support </w:t>
      </w:r>
      <w:r w:rsidR="000A505E">
        <w:rPr>
          <w:rFonts w:ascii="Arial" w:hAnsi="Arial" w:cs="Arial"/>
          <w:b/>
          <w:sz w:val="36"/>
          <w:szCs w:val="24"/>
        </w:rPr>
        <w:t xml:space="preserve">from Individual </w:t>
      </w:r>
      <w:r>
        <w:rPr>
          <w:rFonts w:ascii="Arial" w:hAnsi="Arial" w:cs="Arial"/>
          <w:b/>
          <w:sz w:val="36"/>
          <w:szCs w:val="24"/>
        </w:rPr>
        <w:t>COVID-19 Stimulus Payments</w:t>
      </w:r>
    </w:p>
    <w:p w14:paraId="6F02290E" w14:textId="77777777" w:rsidR="00D4480F" w:rsidRPr="00DB4931" w:rsidRDefault="00D4480F" w:rsidP="00D4480F">
      <w:pPr>
        <w:pStyle w:val="NCSEA"/>
        <w:spacing w:after="0" w:line="240" w:lineRule="auto"/>
        <w:jc w:val="center"/>
        <w:rPr>
          <w:rFonts w:ascii="Arial" w:hAnsi="Arial" w:cs="Arial"/>
          <w:sz w:val="24"/>
          <w:szCs w:val="24"/>
        </w:rPr>
      </w:pPr>
    </w:p>
    <w:p w14:paraId="40EE0003" w14:textId="77777777" w:rsidR="008D5F4F" w:rsidRDefault="008D5F4F" w:rsidP="009018DB">
      <w:pPr>
        <w:pStyle w:val="NCSEA"/>
        <w:rPr>
          <w:rFonts w:ascii="Arial" w:hAnsi="Arial" w:cs="Arial"/>
          <w:b/>
          <w:sz w:val="24"/>
          <w:szCs w:val="24"/>
          <w:u w:val="single"/>
        </w:rPr>
      </w:pPr>
      <w:r w:rsidRPr="00DB4931">
        <w:rPr>
          <w:rFonts w:ascii="Arial" w:hAnsi="Arial" w:cs="Arial"/>
          <w:b/>
          <w:sz w:val="24"/>
          <w:szCs w:val="24"/>
          <w:u w:val="single"/>
        </w:rPr>
        <w:t>Introduction</w:t>
      </w:r>
    </w:p>
    <w:p w14:paraId="05834BBC" w14:textId="77777777" w:rsidR="00484519" w:rsidRDefault="00E52970" w:rsidP="00484519">
      <w:pPr>
        <w:pStyle w:val="NCSEA"/>
        <w:rPr>
          <w:rFonts w:ascii="Arial" w:hAnsi="Arial" w:cs="Arial"/>
          <w:sz w:val="24"/>
        </w:rPr>
      </w:pPr>
      <w:r w:rsidRPr="00E52970">
        <w:rPr>
          <w:rFonts w:ascii="Arial" w:hAnsi="Arial" w:cs="Arial"/>
          <w:sz w:val="24"/>
        </w:rPr>
        <w:t>The impact of the COVID-19 crisis on the child support program and the families it serves is wide-ranging.</w:t>
      </w:r>
      <w:r w:rsidR="00484519">
        <w:rPr>
          <w:rFonts w:ascii="Arial" w:hAnsi="Arial" w:cs="Arial"/>
          <w:sz w:val="24"/>
        </w:rPr>
        <w:t xml:space="preserve"> T</w:t>
      </w:r>
      <w:r w:rsidR="00484519">
        <w:rPr>
          <w:rFonts w:ascii="Arial" w:hAnsi="Arial" w:cs="Arial"/>
          <w:sz w:val="24"/>
          <w:szCs w:val="24"/>
        </w:rPr>
        <w:t>he child support program supports a balanced approach by looking at the whole family</w:t>
      </w:r>
      <w:r w:rsidR="004F0335">
        <w:rPr>
          <w:rFonts w:ascii="Arial" w:hAnsi="Arial" w:cs="Arial"/>
          <w:sz w:val="24"/>
          <w:szCs w:val="24"/>
        </w:rPr>
        <w:t xml:space="preserve"> with a goal of preserving self-sufficiency for both parents</w:t>
      </w:r>
      <w:r w:rsidR="00484519">
        <w:rPr>
          <w:rFonts w:ascii="Arial" w:hAnsi="Arial" w:cs="Arial"/>
          <w:sz w:val="24"/>
          <w:szCs w:val="24"/>
        </w:rPr>
        <w:t>.</w:t>
      </w:r>
    </w:p>
    <w:p w14:paraId="18FD1A34" w14:textId="77777777" w:rsidR="00E7620E" w:rsidRDefault="00484519" w:rsidP="009018DB">
      <w:pPr>
        <w:pStyle w:val="NCSEA"/>
        <w:rPr>
          <w:rFonts w:ascii="Arial" w:hAnsi="Arial" w:cs="Arial"/>
          <w:sz w:val="24"/>
          <w:szCs w:val="24"/>
        </w:rPr>
      </w:pPr>
      <w:r w:rsidRPr="00484519">
        <w:rPr>
          <w:rFonts w:ascii="Arial" w:hAnsi="Arial" w:cs="Arial"/>
          <w:sz w:val="24"/>
          <w:szCs w:val="24"/>
        </w:rPr>
        <w:t>On March 20, 2020</w:t>
      </w:r>
      <w:r w:rsidR="00C03E19">
        <w:rPr>
          <w:rFonts w:ascii="Arial" w:hAnsi="Arial" w:cs="Arial"/>
          <w:sz w:val="24"/>
          <w:szCs w:val="24"/>
        </w:rPr>
        <w:t>,</w:t>
      </w:r>
      <w:r w:rsidRPr="00484519">
        <w:rPr>
          <w:rFonts w:ascii="Arial" w:hAnsi="Arial" w:cs="Arial"/>
          <w:sz w:val="24"/>
          <w:szCs w:val="24"/>
        </w:rPr>
        <w:t xml:space="preserve"> Congress passed the C</w:t>
      </w:r>
      <w:r w:rsidR="00C03E19">
        <w:rPr>
          <w:rFonts w:ascii="Arial" w:hAnsi="Arial" w:cs="Arial"/>
          <w:sz w:val="24"/>
          <w:szCs w:val="24"/>
        </w:rPr>
        <w:t>oronavirus Aid, Relief, and Economic Security (C</w:t>
      </w:r>
      <w:r w:rsidRPr="00484519">
        <w:rPr>
          <w:rFonts w:ascii="Arial" w:hAnsi="Arial" w:cs="Arial"/>
          <w:sz w:val="24"/>
          <w:szCs w:val="24"/>
        </w:rPr>
        <w:t>ARES</w:t>
      </w:r>
      <w:r w:rsidR="00C03E19">
        <w:rPr>
          <w:rFonts w:ascii="Arial" w:hAnsi="Arial" w:cs="Arial"/>
          <w:sz w:val="24"/>
          <w:szCs w:val="24"/>
        </w:rPr>
        <w:t>)</w:t>
      </w:r>
      <w:r w:rsidRPr="00484519">
        <w:rPr>
          <w:rFonts w:ascii="Arial" w:hAnsi="Arial" w:cs="Arial"/>
          <w:sz w:val="24"/>
          <w:szCs w:val="24"/>
        </w:rPr>
        <w:t xml:space="preserve"> Act</w:t>
      </w:r>
      <w:r w:rsidR="003E1E33">
        <w:rPr>
          <w:rFonts w:ascii="Arial" w:hAnsi="Arial" w:cs="Arial"/>
          <w:sz w:val="24"/>
          <w:szCs w:val="24"/>
        </w:rPr>
        <w:t>,</w:t>
      </w:r>
      <w:r w:rsidRPr="00484519">
        <w:rPr>
          <w:rFonts w:ascii="Arial" w:hAnsi="Arial" w:cs="Arial"/>
          <w:sz w:val="24"/>
          <w:szCs w:val="24"/>
        </w:rPr>
        <w:t xml:space="preserve"> which provide</w:t>
      </w:r>
      <w:r w:rsidR="003E1E33">
        <w:rPr>
          <w:rFonts w:ascii="Arial" w:hAnsi="Arial" w:cs="Arial"/>
          <w:sz w:val="24"/>
          <w:szCs w:val="24"/>
        </w:rPr>
        <w:t>s</w:t>
      </w:r>
      <w:r w:rsidRPr="00484519">
        <w:rPr>
          <w:rFonts w:ascii="Arial" w:hAnsi="Arial" w:cs="Arial"/>
          <w:sz w:val="24"/>
          <w:szCs w:val="24"/>
        </w:rPr>
        <w:t xml:space="preserve"> emergency assistance and health care response for individuals, families, and businesses affected by the 2020 coronavirus pandemic.</w:t>
      </w:r>
      <w:r>
        <w:rPr>
          <w:rFonts w:ascii="Arial" w:hAnsi="Arial" w:cs="Arial"/>
          <w:sz w:val="24"/>
          <w:szCs w:val="24"/>
        </w:rPr>
        <w:t xml:space="preserve"> </w:t>
      </w:r>
      <w:r w:rsidR="00C03E19">
        <w:rPr>
          <w:rFonts w:ascii="Arial" w:hAnsi="Arial" w:cs="Arial"/>
          <w:sz w:val="24"/>
          <w:szCs w:val="24"/>
        </w:rPr>
        <w:t xml:space="preserve">One important component of the </w:t>
      </w:r>
      <w:r w:rsidR="003E1E33">
        <w:rPr>
          <w:rFonts w:ascii="Arial" w:hAnsi="Arial" w:cs="Arial"/>
          <w:sz w:val="24"/>
          <w:szCs w:val="24"/>
        </w:rPr>
        <w:t xml:space="preserve">CARES </w:t>
      </w:r>
      <w:r w:rsidR="00405983">
        <w:rPr>
          <w:rFonts w:ascii="Arial" w:hAnsi="Arial" w:cs="Arial"/>
          <w:sz w:val="24"/>
          <w:szCs w:val="24"/>
        </w:rPr>
        <w:t xml:space="preserve">Act </w:t>
      </w:r>
      <w:r w:rsidR="00C03E19">
        <w:rPr>
          <w:rFonts w:ascii="Arial" w:hAnsi="Arial" w:cs="Arial"/>
          <w:sz w:val="24"/>
          <w:szCs w:val="24"/>
        </w:rPr>
        <w:t xml:space="preserve">provides </w:t>
      </w:r>
      <w:r>
        <w:rPr>
          <w:rFonts w:ascii="Arial" w:hAnsi="Arial" w:cs="Arial"/>
          <w:sz w:val="24"/>
          <w:szCs w:val="24"/>
        </w:rPr>
        <w:t xml:space="preserve">for </w:t>
      </w:r>
      <w:r w:rsidR="00E7620E">
        <w:rPr>
          <w:rFonts w:ascii="Arial" w:hAnsi="Arial" w:cs="Arial"/>
          <w:sz w:val="24"/>
          <w:szCs w:val="24"/>
        </w:rPr>
        <w:t>$1</w:t>
      </w:r>
      <w:r w:rsidR="00751BF1">
        <w:rPr>
          <w:rFonts w:ascii="Arial" w:hAnsi="Arial" w:cs="Arial"/>
          <w:sz w:val="24"/>
          <w:szCs w:val="24"/>
        </w:rPr>
        <w:t>,</w:t>
      </w:r>
      <w:r w:rsidR="00E7620E">
        <w:rPr>
          <w:rFonts w:ascii="Arial" w:hAnsi="Arial" w:cs="Arial"/>
          <w:sz w:val="24"/>
          <w:szCs w:val="24"/>
        </w:rPr>
        <w:t>200</w:t>
      </w:r>
      <w:r w:rsidR="00625858">
        <w:rPr>
          <w:rFonts w:ascii="Arial" w:hAnsi="Arial" w:cs="Arial"/>
          <w:sz w:val="24"/>
          <w:szCs w:val="24"/>
        </w:rPr>
        <w:t xml:space="preserve"> to be given to </w:t>
      </w:r>
      <w:r w:rsidR="00C03E19">
        <w:rPr>
          <w:rFonts w:ascii="Arial" w:hAnsi="Arial" w:cs="Arial"/>
          <w:sz w:val="24"/>
          <w:szCs w:val="24"/>
        </w:rPr>
        <w:t xml:space="preserve">individual </w:t>
      </w:r>
      <w:r w:rsidR="00625858">
        <w:rPr>
          <w:rFonts w:ascii="Arial" w:hAnsi="Arial" w:cs="Arial"/>
          <w:sz w:val="24"/>
          <w:szCs w:val="24"/>
        </w:rPr>
        <w:t>citizens</w:t>
      </w:r>
      <w:r w:rsidR="00C03E19">
        <w:rPr>
          <w:rFonts w:ascii="Arial" w:hAnsi="Arial" w:cs="Arial"/>
          <w:sz w:val="24"/>
          <w:szCs w:val="24"/>
        </w:rPr>
        <w:t xml:space="preserve"> within certain income limits</w:t>
      </w:r>
      <w:r w:rsidR="00625858">
        <w:rPr>
          <w:rFonts w:ascii="Arial" w:hAnsi="Arial" w:cs="Arial"/>
          <w:sz w:val="24"/>
          <w:szCs w:val="24"/>
        </w:rPr>
        <w:t xml:space="preserve"> as a stimulus payment</w:t>
      </w:r>
      <w:r w:rsidR="00E7620E">
        <w:rPr>
          <w:rFonts w:ascii="Arial" w:hAnsi="Arial" w:cs="Arial"/>
          <w:sz w:val="24"/>
          <w:szCs w:val="24"/>
        </w:rPr>
        <w:t xml:space="preserve">. </w:t>
      </w:r>
      <w:r w:rsidR="00C03E19">
        <w:rPr>
          <w:rFonts w:ascii="Arial" w:hAnsi="Arial" w:cs="Arial"/>
          <w:sz w:val="24"/>
          <w:szCs w:val="24"/>
        </w:rPr>
        <w:t>While t</w:t>
      </w:r>
      <w:r w:rsidR="00405983">
        <w:rPr>
          <w:rFonts w:ascii="Arial" w:hAnsi="Arial" w:cs="Arial"/>
          <w:sz w:val="24"/>
          <w:szCs w:val="24"/>
        </w:rPr>
        <w:t xml:space="preserve">he </w:t>
      </w:r>
      <w:r w:rsidR="003E1E33">
        <w:rPr>
          <w:rFonts w:ascii="Arial" w:hAnsi="Arial" w:cs="Arial"/>
          <w:sz w:val="24"/>
          <w:szCs w:val="24"/>
        </w:rPr>
        <w:t xml:space="preserve">CARES </w:t>
      </w:r>
      <w:r w:rsidR="00405983">
        <w:rPr>
          <w:rFonts w:ascii="Arial" w:hAnsi="Arial" w:cs="Arial"/>
          <w:sz w:val="24"/>
          <w:szCs w:val="24"/>
        </w:rPr>
        <w:t xml:space="preserve">Act </w:t>
      </w:r>
      <w:r w:rsidR="00666DB0">
        <w:rPr>
          <w:rFonts w:ascii="Arial" w:hAnsi="Arial" w:cs="Arial"/>
          <w:sz w:val="24"/>
          <w:szCs w:val="24"/>
        </w:rPr>
        <w:t>exclude</w:t>
      </w:r>
      <w:r w:rsidR="00C03E19">
        <w:rPr>
          <w:rFonts w:ascii="Arial" w:hAnsi="Arial" w:cs="Arial"/>
          <w:sz w:val="24"/>
          <w:szCs w:val="24"/>
        </w:rPr>
        <w:t>d</w:t>
      </w:r>
      <w:r w:rsidR="00666DB0">
        <w:rPr>
          <w:rFonts w:ascii="Arial" w:hAnsi="Arial" w:cs="Arial"/>
          <w:sz w:val="24"/>
          <w:szCs w:val="24"/>
        </w:rPr>
        <w:t xml:space="preserve"> such</w:t>
      </w:r>
      <w:r w:rsidR="004F0335">
        <w:rPr>
          <w:rFonts w:ascii="Arial" w:hAnsi="Arial" w:cs="Arial"/>
          <w:sz w:val="24"/>
          <w:szCs w:val="24"/>
        </w:rPr>
        <w:t xml:space="preserve"> stimulus payments</w:t>
      </w:r>
      <w:r w:rsidR="00E7620E">
        <w:rPr>
          <w:rFonts w:ascii="Arial" w:hAnsi="Arial" w:cs="Arial"/>
          <w:sz w:val="24"/>
          <w:szCs w:val="24"/>
        </w:rPr>
        <w:t xml:space="preserve"> </w:t>
      </w:r>
      <w:r w:rsidR="004F0335">
        <w:rPr>
          <w:rFonts w:ascii="Arial" w:hAnsi="Arial" w:cs="Arial"/>
          <w:sz w:val="24"/>
          <w:szCs w:val="24"/>
        </w:rPr>
        <w:t xml:space="preserve">from offset for certain debts owed to the government </w:t>
      </w:r>
      <w:r w:rsidR="00E7620E">
        <w:rPr>
          <w:rFonts w:ascii="Arial" w:hAnsi="Arial" w:cs="Arial"/>
          <w:sz w:val="24"/>
          <w:szCs w:val="24"/>
        </w:rPr>
        <w:t>under subsection</w:t>
      </w:r>
      <w:r w:rsidR="00B36FA1">
        <w:rPr>
          <w:rFonts w:ascii="Arial" w:hAnsi="Arial" w:cs="Arial"/>
          <w:sz w:val="24"/>
          <w:szCs w:val="24"/>
        </w:rPr>
        <w:t>s</w:t>
      </w:r>
      <w:r w:rsidR="00E7620E">
        <w:rPr>
          <w:rFonts w:ascii="Arial" w:hAnsi="Arial" w:cs="Arial"/>
          <w:sz w:val="24"/>
          <w:szCs w:val="24"/>
        </w:rPr>
        <w:t xml:space="preserve"> (d),(e),</w:t>
      </w:r>
      <w:r w:rsidR="00E214B4">
        <w:rPr>
          <w:rFonts w:ascii="Arial" w:hAnsi="Arial" w:cs="Arial"/>
          <w:sz w:val="24"/>
          <w:szCs w:val="24"/>
        </w:rPr>
        <w:t xml:space="preserve"> and </w:t>
      </w:r>
      <w:r w:rsidR="00E7620E">
        <w:rPr>
          <w:rFonts w:ascii="Arial" w:hAnsi="Arial" w:cs="Arial"/>
          <w:sz w:val="24"/>
          <w:szCs w:val="24"/>
        </w:rPr>
        <w:t xml:space="preserve">(f) of </w:t>
      </w:r>
      <w:r w:rsidR="00B36FA1">
        <w:rPr>
          <w:rFonts w:ascii="Arial" w:hAnsi="Arial" w:cs="Arial"/>
          <w:sz w:val="24"/>
          <w:szCs w:val="24"/>
        </w:rPr>
        <w:t>S</w:t>
      </w:r>
      <w:r w:rsidR="00E7620E">
        <w:rPr>
          <w:rFonts w:ascii="Arial" w:hAnsi="Arial" w:cs="Arial"/>
          <w:sz w:val="24"/>
          <w:szCs w:val="24"/>
        </w:rPr>
        <w:t>ection 6402 of the Internal Revenue Code of 1986</w:t>
      </w:r>
      <w:r w:rsidR="004F0335">
        <w:rPr>
          <w:rFonts w:ascii="Arial" w:hAnsi="Arial" w:cs="Arial"/>
          <w:sz w:val="24"/>
          <w:szCs w:val="24"/>
        </w:rPr>
        <w:t xml:space="preserve"> (IRC)</w:t>
      </w:r>
      <w:r w:rsidR="00C03E19">
        <w:rPr>
          <w:rFonts w:ascii="Arial" w:hAnsi="Arial" w:cs="Arial"/>
          <w:sz w:val="24"/>
          <w:szCs w:val="24"/>
        </w:rPr>
        <w:t>, t</w:t>
      </w:r>
      <w:r w:rsidR="004F0335">
        <w:rPr>
          <w:rFonts w:ascii="Arial" w:hAnsi="Arial" w:cs="Arial"/>
          <w:sz w:val="24"/>
          <w:szCs w:val="24"/>
        </w:rPr>
        <w:t>he</w:t>
      </w:r>
      <w:r w:rsidR="00E7620E">
        <w:rPr>
          <w:rFonts w:ascii="Arial" w:hAnsi="Arial" w:cs="Arial"/>
          <w:sz w:val="24"/>
          <w:szCs w:val="24"/>
        </w:rPr>
        <w:t xml:space="preserve"> Act </w:t>
      </w:r>
      <w:r w:rsidR="004F0335">
        <w:rPr>
          <w:rFonts w:ascii="Arial" w:hAnsi="Arial" w:cs="Arial"/>
          <w:sz w:val="24"/>
          <w:szCs w:val="24"/>
        </w:rPr>
        <w:t xml:space="preserve">did not similarly exclude stimulus payments from offset for </w:t>
      </w:r>
      <w:r w:rsidR="00666DB0">
        <w:rPr>
          <w:rFonts w:ascii="Arial" w:hAnsi="Arial" w:cs="Arial"/>
          <w:sz w:val="24"/>
          <w:szCs w:val="24"/>
        </w:rPr>
        <w:t>past-due</w:t>
      </w:r>
      <w:r w:rsidR="004F0335">
        <w:rPr>
          <w:rFonts w:ascii="Arial" w:hAnsi="Arial" w:cs="Arial"/>
          <w:sz w:val="24"/>
          <w:szCs w:val="24"/>
        </w:rPr>
        <w:t xml:space="preserve"> child support under</w:t>
      </w:r>
      <w:r w:rsidR="00E7620E">
        <w:rPr>
          <w:rFonts w:ascii="Arial" w:hAnsi="Arial" w:cs="Arial"/>
          <w:sz w:val="24"/>
          <w:szCs w:val="24"/>
        </w:rPr>
        <w:t xml:space="preserve"> </w:t>
      </w:r>
      <w:r w:rsidR="00B36FA1">
        <w:rPr>
          <w:rFonts w:ascii="Arial" w:hAnsi="Arial" w:cs="Arial"/>
          <w:sz w:val="24"/>
          <w:szCs w:val="24"/>
        </w:rPr>
        <w:t>sub</w:t>
      </w:r>
      <w:r w:rsidR="00E7620E">
        <w:rPr>
          <w:rFonts w:ascii="Arial" w:hAnsi="Arial" w:cs="Arial"/>
          <w:sz w:val="24"/>
          <w:szCs w:val="24"/>
        </w:rPr>
        <w:t>section (c)</w:t>
      </w:r>
      <w:r w:rsidR="004F0335">
        <w:rPr>
          <w:rFonts w:ascii="Arial" w:hAnsi="Arial" w:cs="Arial"/>
          <w:sz w:val="24"/>
          <w:szCs w:val="24"/>
        </w:rPr>
        <w:t xml:space="preserve"> of IRC Section 6402</w:t>
      </w:r>
      <w:r w:rsidR="00B36FA1">
        <w:rPr>
          <w:rFonts w:ascii="Arial" w:hAnsi="Arial" w:cs="Arial"/>
          <w:sz w:val="24"/>
          <w:szCs w:val="24"/>
        </w:rPr>
        <w:t>.</w:t>
      </w:r>
    </w:p>
    <w:p w14:paraId="40E30B7E" w14:textId="77777777" w:rsidR="00D4480F" w:rsidRPr="00E7620E" w:rsidRDefault="00C03E19" w:rsidP="00E7620E">
      <w:pPr>
        <w:pStyle w:val="NCSEA"/>
        <w:rPr>
          <w:rFonts w:ascii="Arial" w:hAnsi="Arial" w:cs="Arial"/>
          <w:sz w:val="24"/>
        </w:rPr>
      </w:pPr>
      <w:r>
        <w:rPr>
          <w:rFonts w:ascii="Arial" w:hAnsi="Arial" w:cs="Arial"/>
          <w:sz w:val="24"/>
          <w:szCs w:val="24"/>
        </w:rPr>
        <w:t>M</w:t>
      </w:r>
      <w:r w:rsidR="00E7620E">
        <w:rPr>
          <w:rFonts w:ascii="Arial" w:hAnsi="Arial" w:cs="Arial"/>
          <w:sz w:val="24"/>
          <w:szCs w:val="24"/>
        </w:rPr>
        <w:t xml:space="preserve">ost </w:t>
      </w:r>
      <w:r w:rsidR="00E214B4">
        <w:rPr>
          <w:rFonts w:ascii="Arial" w:hAnsi="Arial" w:cs="Arial"/>
          <w:sz w:val="24"/>
          <w:szCs w:val="24"/>
        </w:rPr>
        <w:t>state and tribal child support programs</w:t>
      </w:r>
      <w:r w:rsidR="00E7620E">
        <w:rPr>
          <w:rFonts w:ascii="Arial" w:hAnsi="Arial" w:cs="Arial"/>
          <w:sz w:val="24"/>
          <w:szCs w:val="24"/>
        </w:rPr>
        <w:t xml:space="preserve"> </w:t>
      </w:r>
      <w:r>
        <w:rPr>
          <w:rFonts w:ascii="Arial" w:hAnsi="Arial" w:cs="Arial"/>
          <w:sz w:val="24"/>
          <w:szCs w:val="24"/>
        </w:rPr>
        <w:t xml:space="preserve">understood the purpose of the payment was to provide immediate and necessary relief to individuals who may have been impacted by the COVID-19 pandemic. They </w:t>
      </w:r>
      <w:r w:rsidR="00666DB0">
        <w:rPr>
          <w:rFonts w:ascii="Arial" w:hAnsi="Arial" w:cs="Arial"/>
          <w:sz w:val="24"/>
          <w:szCs w:val="24"/>
        </w:rPr>
        <w:t>preferred that the stimulus payment be paid to each parent without being offset for past-due support,</w:t>
      </w:r>
      <w:r w:rsidR="0095177B">
        <w:rPr>
          <w:rFonts w:ascii="Arial" w:hAnsi="Arial" w:cs="Arial"/>
          <w:sz w:val="24"/>
          <w:szCs w:val="24"/>
        </w:rPr>
        <w:t xml:space="preserve"> as the self-sufficiency of both parents </w:t>
      </w:r>
      <w:r w:rsidR="00666DB0">
        <w:rPr>
          <w:rFonts w:ascii="Arial" w:hAnsi="Arial" w:cs="Arial"/>
          <w:sz w:val="24"/>
          <w:szCs w:val="24"/>
        </w:rPr>
        <w:t>was</w:t>
      </w:r>
      <w:r w:rsidR="0095177B">
        <w:rPr>
          <w:rFonts w:ascii="Arial" w:hAnsi="Arial" w:cs="Arial"/>
          <w:sz w:val="24"/>
          <w:szCs w:val="24"/>
        </w:rPr>
        <w:t xml:space="preserve"> the </w:t>
      </w:r>
      <w:r w:rsidR="00666DB0">
        <w:rPr>
          <w:rFonts w:ascii="Arial" w:hAnsi="Arial" w:cs="Arial"/>
          <w:sz w:val="24"/>
          <w:szCs w:val="24"/>
        </w:rPr>
        <w:t xml:space="preserve">immediate </w:t>
      </w:r>
      <w:r w:rsidR="0095177B">
        <w:rPr>
          <w:rFonts w:ascii="Arial" w:hAnsi="Arial" w:cs="Arial"/>
          <w:sz w:val="24"/>
          <w:szCs w:val="24"/>
        </w:rPr>
        <w:t>focus.</w:t>
      </w:r>
      <w:r w:rsidR="003E1E33">
        <w:rPr>
          <w:rFonts w:ascii="Arial" w:hAnsi="Arial" w:cs="Arial"/>
          <w:sz w:val="24"/>
          <w:szCs w:val="24"/>
        </w:rPr>
        <w:t xml:space="preserve"> </w:t>
      </w:r>
      <w:r w:rsidR="00E7620E">
        <w:rPr>
          <w:rFonts w:ascii="Arial" w:hAnsi="Arial" w:cs="Arial"/>
          <w:sz w:val="24"/>
          <w:szCs w:val="24"/>
        </w:rPr>
        <w:t xml:space="preserve">However, there was </w:t>
      </w:r>
      <w:r w:rsidR="00666DB0">
        <w:rPr>
          <w:rFonts w:ascii="Arial" w:hAnsi="Arial" w:cs="Arial"/>
          <w:sz w:val="24"/>
          <w:szCs w:val="24"/>
        </w:rPr>
        <w:t xml:space="preserve">limited opportunity to share that </w:t>
      </w:r>
      <w:r>
        <w:rPr>
          <w:rFonts w:ascii="Arial" w:hAnsi="Arial" w:cs="Arial"/>
          <w:sz w:val="24"/>
          <w:szCs w:val="24"/>
        </w:rPr>
        <w:t xml:space="preserve">perspective </w:t>
      </w:r>
      <w:r w:rsidR="00666DB0">
        <w:rPr>
          <w:rFonts w:ascii="Arial" w:hAnsi="Arial" w:cs="Arial"/>
          <w:sz w:val="24"/>
          <w:szCs w:val="24"/>
        </w:rPr>
        <w:t>with Congress</w:t>
      </w:r>
      <w:r w:rsidR="001C66D2">
        <w:rPr>
          <w:rFonts w:ascii="Arial" w:hAnsi="Arial" w:cs="Arial"/>
          <w:sz w:val="24"/>
          <w:szCs w:val="24"/>
        </w:rPr>
        <w:t xml:space="preserve"> prior to the enactment of the </w:t>
      </w:r>
      <w:r w:rsidR="003E1E33">
        <w:rPr>
          <w:rFonts w:ascii="Arial" w:hAnsi="Arial" w:cs="Arial"/>
          <w:sz w:val="24"/>
          <w:szCs w:val="24"/>
        </w:rPr>
        <w:t xml:space="preserve">CARES </w:t>
      </w:r>
      <w:r w:rsidR="001C66D2">
        <w:rPr>
          <w:rFonts w:ascii="Arial" w:hAnsi="Arial" w:cs="Arial"/>
          <w:sz w:val="24"/>
          <w:szCs w:val="24"/>
        </w:rPr>
        <w:t>Act</w:t>
      </w:r>
      <w:r w:rsidR="00E7620E">
        <w:rPr>
          <w:rFonts w:ascii="Arial" w:hAnsi="Arial" w:cs="Arial"/>
          <w:sz w:val="24"/>
          <w:szCs w:val="24"/>
        </w:rPr>
        <w:t xml:space="preserve">.  </w:t>
      </w:r>
    </w:p>
    <w:p w14:paraId="613CA901" w14:textId="77777777" w:rsidR="008D5F4F" w:rsidRDefault="008D5F4F" w:rsidP="009018DB">
      <w:pPr>
        <w:pStyle w:val="NCSEA"/>
        <w:rPr>
          <w:rFonts w:ascii="Arial" w:hAnsi="Arial" w:cs="Arial"/>
          <w:b/>
          <w:sz w:val="24"/>
          <w:szCs w:val="24"/>
          <w:u w:val="single"/>
        </w:rPr>
      </w:pPr>
      <w:r w:rsidRPr="006C03D6">
        <w:rPr>
          <w:rFonts w:ascii="Arial" w:hAnsi="Arial" w:cs="Arial"/>
          <w:b/>
          <w:sz w:val="24"/>
          <w:szCs w:val="24"/>
          <w:u w:val="single"/>
        </w:rPr>
        <w:t>Background</w:t>
      </w:r>
    </w:p>
    <w:p w14:paraId="6F2C6919" w14:textId="1F824F88" w:rsidR="00751BF1" w:rsidRDefault="00E52970" w:rsidP="0095177B">
      <w:pPr>
        <w:rPr>
          <w:rFonts w:ascii="Arial" w:hAnsi="Arial" w:cs="Arial"/>
          <w:sz w:val="24"/>
          <w:szCs w:val="24"/>
        </w:rPr>
      </w:pPr>
      <w:r>
        <w:rPr>
          <w:rFonts w:ascii="Arial" w:hAnsi="Arial" w:cs="Arial"/>
          <w:sz w:val="24"/>
          <w:szCs w:val="24"/>
        </w:rPr>
        <w:t xml:space="preserve">Congress may </w:t>
      </w:r>
      <w:r w:rsidR="00751BF1">
        <w:rPr>
          <w:rFonts w:ascii="Arial" w:hAnsi="Arial" w:cs="Arial"/>
          <w:sz w:val="24"/>
          <w:szCs w:val="24"/>
        </w:rPr>
        <w:t xml:space="preserve">have elected not to exclude past-due child support from offset in the CARES Act because of the perception that the support would go to parents and children owed support. But unfortunately, under current child support distribution laws, arrears taken through the federal tax offset program often go to </w:t>
      </w:r>
      <w:r w:rsidR="00423946">
        <w:rPr>
          <w:rFonts w:ascii="Arial" w:hAnsi="Arial" w:cs="Arial"/>
          <w:sz w:val="24"/>
          <w:szCs w:val="24"/>
        </w:rPr>
        <w:t>government-</w:t>
      </w:r>
      <w:proofErr w:type="spellStart"/>
      <w:r w:rsidR="00423946">
        <w:rPr>
          <w:rFonts w:ascii="Arial" w:hAnsi="Arial" w:cs="Arial"/>
          <w:sz w:val="24"/>
          <w:szCs w:val="24"/>
        </w:rPr>
        <w:t>owed</w:t>
      </w:r>
      <w:proofErr w:type="spellEnd"/>
      <w:r w:rsidR="00423946">
        <w:rPr>
          <w:rFonts w:ascii="Arial" w:hAnsi="Arial" w:cs="Arial"/>
          <w:sz w:val="24"/>
          <w:szCs w:val="24"/>
        </w:rPr>
        <w:t xml:space="preserve"> debt</w:t>
      </w:r>
      <w:r w:rsidR="002F620B">
        <w:rPr>
          <w:rFonts w:ascii="Arial" w:hAnsi="Arial" w:cs="Arial"/>
          <w:sz w:val="24"/>
          <w:szCs w:val="24"/>
        </w:rPr>
        <w:t>—and not parents and children.</w:t>
      </w:r>
    </w:p>
    <w:p w14:paraId="15C8C6D7" w14:textId="77777777" w:rsidR="0095177B" w:rsidRDefault="00597F84" w:rsidP="0095177B">
      <w:pPr>
        <w:rPr>
          <w:rFonts w:ascii="Helvetica Neue" w:hAnsi="Helvetica Neue"/>
          <w:color w:val="000000"/>
          <w:sz w:val="24"/>
          <w:szCs w:val="24"/>
          <w:lang w:val="en"/>
        </w:rPr>
      </w:pPr>
      <w:r>
        <w:rPr>
          <w:rFonts w:ascii="Arial" w:hAnsi="Arial" w:cs="Arial"/>
          <w:sz w:val="24"/>
          <w:szCs w:val="24"/>
        </w:rPr>
        <w:t xml:space="preserve">Prior to the Deficit Reduction Act of 2005 (DRA), federal tax refund offsets were applied first to any state-assigned debt. Under the DRA, states were authorized to elect between pre-DRA distribution or disbursing federal tax refund offsets like any other child support collection </w:t>
      </w:r>
      <w:r w:rsidR="003E1E33">
        <w:rPr>
          <w:rFonts w:ascii="Arial" w:hAnsi="Arial" w:cs="Arial"/>
          <w:sz w:val="24"/>
          <w:szCs w:val="24"/>
        </w:rPr>
        <w:t>to</w:t>
      </w:r>
      <w:r>
        <w:rPr>
          <w:rFonts w:ascii="Arial" w:hAnsi="Arial" w:cs="Arial"/>
          <w:sz w:val="24"/>
          <w:szCs w:val="24"/>
        </w:rPr>
        <w:t xml:space="preserve"> current support, </w:t>
      </w:r>
      <w:r w:rsidR="003E1E33">
        <w:rPr>
          <w:rFonts w:ascii="Arial" w:hAnsi="Arial" w:cs="Arial"/>
          <w:sz w:val="24"/>
          <w:szCs w:val="24"/>
        </w:rPr>
        <w:t xml:space="preserve">then to </w:t>
      </w:r>
      <w:r>
        <w:rPr>
          <w:rFonts w:ascii="Arial" w:hAnsi="Arial" w:cs="Arial"/>
          <w:sz w:val="24"/>
          <w:szCs w:val="24"/>
        </w:rPr>
        <w:t xml:space="preserve">any past-due support owed to the family, and </w:t>
      </w:r>
      <w:r w:rsidR="003E1E33">
        <w:rPr>
          <w:rFonts w:ascii="Arial" w:hAnsi="Arial" w:cs="Arial"/>
          <w:sz w:val="24"/>
          <w:szCs w:val="24"/>
        </w:rPr>
        <w:t xml:space="preserve">lastly to </w:t>
      </w:r>
      <w:r>
        <w:rPr>
          <w:rFonts w:ascii="Arial" w:hAnsi="Arial" w:cs="Arial"/>
          <w:sz w:val="24"/>
          <w:szCs w:val="24"/>
        </w:rPr>
        <w:t xml:space="preserve">any state-assigned debt. </w:t>
      </w:r>
      <w:r w:rsidR="003E1E33" w:rsidRPr="003E1E33">
        <w:rPr>
          <w:rFonts w:ascii="Arial" w:hAnsi="Arial" w:cs="Arial"/>
          <w:sz w:val="24"/>
          <w:szCs w:val="24"/>
          <w:u w:val="single"/>
        </w:rPr>
        <w:t>See</w:t>
      </w:r>
      <w:r w:rsidR="003E1E33">
        <w:rPr>
          <w:rFonts w:ascii="Arial" w:hAnsi="Arial" w:cs="Arial"/>
          <w:sz w:val="24"/>
          <w:szCs w:val="24"/>
        </w:rPr>
        <w:t xml:space="preserve"> </w:t>
      </w:r>
      <w:r w:rsidRPr="003E1E33">
        <w:rPr>
          <w:rFonts w:ascii="Arial" w:hAnsi="Arial" w:cs="Arial"/>
          <w:sz w:val="24"/>
          <w:szCs w:val="24"/>
        </w:rPr>
        <w:t>42</w:t>
      </w:r>
      <w:r>
        <w:rPr>
          <w:rFonts w:ascii="Arial" w:hAnsi="Arial" w:cs="Arial"/>
          <w:sz w:val="24"/>
          <w:szCs w:val="24"/>
        </w:rPr>
        <w:t xml:space="preserve"> USC </w:t>
      </w:r>
      <w:r w:rsidR="003E1E33">
        <w:rPr>
          <w:rFonts w:ascii="Arial" w:hAnsi="Arial" w:cs="Arial"/>
          <w:sz w:val="24"/>
          <w:szCs w:val="24"/>
        </w:rPr>
        <w:t xml:space="preserve">section 657(a)(2)(b) (as amended by </w:t>
      </w:r>
      <w:r w:rsidR="00CC00A2">
        <w:rPr>
          <w:rFonts w:ascii="Arial" w:hAnsi="Arial" w:cs="Arial"/>
          <w:sz w:val="24"/>
          <w:szCs w:val="24"/>
        </w:rPr>
        <w:t xml:space="preserve">the </w:t>
      </w:r>
      <w:r w:rsidR="003E1E33">
        <w:rPr>
          <w:rFonts w:ascii="Arial" w:hAnsi="Arial" w:cs="Arial"/>
          <w:sz w:val="24"/>
          <w:szCs w:val="24"/>
        </w:rPr>
        <w:t xml:space="preserve">DRA); 42 USC section 654(34) (states can elect between pre-DRA and post-DRA </w:t>
      </w:r>
      <w:r w:rsidR="003E1E33">
        <w:rPr>
          <w:rFonts w:ascii="Arial" w:hAnsi="Arial" w:cs="Arial"/>
          <w:sz w:val="24"/>
          <w:szCs w:val="24"/>
        </w:rPr>
        <w:lastRenderedPageBreak/>
        <w:t>distribution). For operational reasons related to refunds connected to joint tax returns, the vast majority of states</w:t>
      </w:r>
      <w:r w:rsidR="0040208E">
        <w:rPr>
          <w:rFonts w:ascii="Arial" w:hAnsi="Arial" w:cs="Arial"/>
          <w:sz w:val="24"/>
          <w:szCs w:val="24"/>
        </w:rPr>
        <w:t xml:space="preserve"> </w:t>
      </w:r>
      <w:r w:rsidR="003E1E33">
        <w:rPr>
          <w:rFonts w:ascii="Arial" w:hAnsi="Arial" w:cs="Arial"/>
          <w:sz w:val="24"/>
          <w:szCs w:val="24"/>
        </w:rPr>
        <w:t>have not elected to distribute</w:t>
      </w:r>
      <w:r w:rsidR="00E0022F">
        <w:rPr>
          <w:rFonts w:ascii="Arial" w:hAnsi="Arial" w:cs="Arial"/>
          <w:sz w:val="24"/>
          <w:szCs w:val="24"/>
        </w:rPr>
        <w:t xml:space="preserve"> federal tax refunds</w:t>
      </w:r>
      <w:r w:rsidR="003E1E33">
        <w:rPr>
          <w:rFonts w:ascii="Arial" w:hAnsi="Arial" w:cs="Arial"/>
          <w:sz w:val="24"/>
          <w:szCs w:val="24"/>
        </w:rPr>
        <w:t xml:space="preserve"> under the DRA</w:t>
      </w:r>
      <w:r w:rsidR="00E0022F">
        <w:rPr>
          <w:rFonts w:ascii="Arial" w:hAnsi="Arial" w:cs="Arial"/>
          <w:sz w:val="24"/>
          <w:szCs w:val="24"/>
        </w:rPr>
        <w:t xml:space="preserve">, and thus </w:t>
      </w:r>
      <w:r w:rsidR="00CC00A2">
        <w:rPr>
          <w:rFonts w:ascii="Arial" w:hAnsi="Arial" w:cs="Arial"/>
          <w:sz w:val="24"/>
          <w:szCs w:val="24"/>
        </w:rPr>
        <w:t xml:space="preserve">continue to </w:t>
      </w:r>
      <w:r w:rsidR="00E0022F">
        <w:rPr>
          <w:rFonts w:ascii="Arial" w:hAnsi="Arial" w:cs="Arial"/>
          <w:sz w:val="24"/>
          <w:szCs w:val="24"/>
        </w:rPr>
        <w:t>apply such refunds to any state-assigned debt before past-due support owed to the family.</w:t>
      </w:r>
      <w:r w:rsidR="003E1E33">
        <w:rPr>
          <w:rFonts w:ascii="Arial" w:hAnsi="Arial" w:cs="Arial"/>
          <w:sz w:val="24"/>
          <w:szCs w:val="24"/>
        </w:rPr>
        <w:t xml:space="preserve"> </w:t>
      </w:r>
    </w:p>
    <w:p w14:paraId="5280E92A" w14:textId="77777777" w:rsidR="00167B0A" w:rsidRDefault="0040208E">
      <w:pPr>
        <w:rPr>
          <w:rFonts w:ascii="Arial" w:hAnsi="Arial" w:cs="Arial"/>
          <w:sz w:val="24"/>
          <w:szCs w:val="24"/>
        </w:rPr>
      </w:pPr>
      <w:r>
        <w:rPr>
          <w:rFonts w:ascii="Arial" w:hAnsi="Arial" w:cs="Arial"/>
          <w:sz w:val="24"/>
          <w:szCs w:val="24"/>
        </w:rPr>
        <w:t xml:space="preserve">In FFY 2018, a total of $1.64 billion was collected through federal tax refund offset, out of a total of $7.75 billion collected towards arrears from all sources. </w:t>
      </w:r>
      <w:hyperlink r:id="rId11" w:history="1">
        <w:r w:rsidRPr="00DB54A4">
          <w:rPr>
            <w:rStyle w:val="Hyperlink"/>
            <w:rFonts w:ascii="Arial" w:hAnsi="Arial" w:cs="Arial"/>
            <w:sz w:val="24"/>
            <w:szCs w:val="24"/>
          </w:rPr>
          <w:t xml:space="preserve">OCSE Preliminary Data </w:t>
        </w:r>
        <w:r w:rsidR="00DB54A4">
          <w:rPr>
            <w:rStyle w:val="Hyperlink"/>
            <w:rFonts w:ascii="Arial" w:hAnsi="Arial" w:cs="Arial"/>
            <w:sz w:val="24"/>
            <w:szCs w:val="24"/>
          </w:rPr>
          <w:t>R</w:t>
        </w:r>
        <w:r w:rsidRPr="00DB54A4">
          <w:rPr>
            <w:rStyle w:val="Hyperlink"/>
            <w:rFonts w:ascii="Arial" w:hAnsi="Arial" w:cs="Arial"/>
            <w:sz w:val="24"/>
            <w:szCs w:val="24"/>
          </w:rPr>
          <w:t>eport</w:t>
        </w:r>
      </w:hyperlink>
      <w:r>
        <w:rPr>
          <w:rFonts w:ascii="Arial" w:hAnsi="Arial" w:cs="Arial"/>
          <w:sz w:val="24"/>
          <w:szCs w:val="24"/>
        </w:rPr>
        <w:t xml:space="preserve"> FY 2018 Table P-29, Table P-86.  Of the $114.70 billion owed in past-due support, </w:t>
      </w:r>
      <w:r w:rsidR="00787F57">
        <w:rPr>
          <w:rFonts w:ascii="Arial" w:hAnsi="Arial" w:cs="Arial"/>
          <w:sz w:val="24"/>
          <w:szCs w:val="24"/>
        </w:rPr>
        <w:t xml:space="preserve">21.16% ($24.27 billion) </w:t>
      </w:r>
      <w:r w:rsidR="00DE1457">
        <w:rPr>
          <w:rFonts w:ascii="Arial" w:hAnsi="Arial" w:cs="Arial"/>
          <w:sz w:val="24"/>
          <w:szCs w:val="24"/>
        </w:rPr>
        <w:t>was</w:t>
      </w:r>
      <w:r w:rsidR="00787F57">
        <w:rPr>
          <w:rFonts w:ascii="Arial" w:hAnsi="Arial" w:cs="Arial"/>
          <w:sz w:val="24"/>
          <w:szCs w:val="24"/>
        </w:rPr>
        <w:t xml:space="preserve"> state-assigned debt.</w:t>
      </w:r>
      <w:r w:rsidR="00DE1457">
        <w:rPr>
          <w:rFonts w:ascii="Arial" w:hAnsi="Arial" w:cs="Arial"/>
          <w:sz w:val="24"/>
          <w:szCs w:val="24"/>
        </w:rPr>
        <w:t xml:space="preserve">  Approximately 16%-20% of federal tax refund offsets </w:t>
      </w:r>
      <w:r w:rsidR="00E214B4">
        <w:rPr>
          <w:rFonts w:ascii="Arial" w:hAnsi="Arial" w:cs="Arial"/>
          <w:sz w:val="24"/>
          <w:szCs w:val="24"/>
        </w:rPr>
        <w:t xml:space="preserve">were </w:t>
      </w:r>
      <w:r w:rsidR="00DE1457">
        <w:rPr>
          <w:rFonts w:ascii="Arial" w:hAnsi="Arial" w:cs="Arial"/>
          <w:sz w:val="24"/>
          <w:szCs w:val="24"/>
        </w:rPr>
        <w:t xml:space="preserve">applied to state-assigned debt, totaling roughly $280 million in FFY 2018.  </w:t>
      </w:r>
      <w:r w:rsidR="00DE1457">
        <w:rPr>
          <w:rFonts w:ascii="Arial" w:hAnsi="Arial" w:cs="Arial"/>
          <w:sz w:val="24"/>
          <w:szCs w:val="24"/>
          <w:u w:val="single"/>
        </w:rPr>
        <w:t>Id.</w:t>
      </w:r>
      <w:r w:rsidR="00DE1457">
        <w:rPr>
          <w:rFonts w:ascii="Arial" w:hAnsi="Arial" w:cs="Arial"/>
          <w:sz w:val="24"/>
          <w:szCs w:val="24"/>
        </w:rPr>
        <w:t xml:space="preserve"> at Table P-98.  There </w:t>
      </w:r>
      <w:r w:rsidR="00167B0A">
        <w:rPr>
          <w:rFonts w:ascii="Arial" w:hAnsi="Arial" w:cs="Arial"/>
          <w:sz w:val="24"/>
          <w:szCs w:val="24"/>
        </w:rPr>
        <w:t>was</w:t>
      </w:r>
      <w:r w:rsidR="00DE1457">
        <w:rPr>
          <w:rFonts w:ascii="Arial" w:hAnsi="Arial" w:cs="Arial"/>
          <w:sz w:val="24"/>
          <w:szCs w:val="24"/>
        </w:rPr>
        <w:t xml:space="preserve"> a total of 1.2 million tax refund offsets in </w:t>
      </w:r>
      <w:r w:rsidR="0029639B">
        <w:rPr>
          <w:rFonts w:ascii="Arial" w:hAnsi="Arial" w:cs="Arial"/>
          <w:sz w:val="24"/>
          <w:szCs w:val="24"/>
        </w:rPr>
        <w:t xml:space="preserve">Calendar Year </w:t>
      </w:r>
      <w:r w:rsidR="00DE1457">
        <w:rPr>
          <w:rFonts w:ascii="Arial" w:hAnsi="Arial" w:cs="Arial"/>
          <w:sz w:val="24"/>
          <w:szCs w:val="24"/>
        </w:rPr>
        <w:t xml:space="preserve">2018, out of </w:t>
      </w:r>
      <w:r w:rsidR="0029639B">
        <w:rPr>
          <w:rFonts w:ascii="Arial" w:hAnsi="Arial" w:cs="Arial"/>
          <w:sz w:val="24"/>
          <w:szCs w:val="24"/>
        </w:rPr>
        <w:t>7.4 million cases submitted for offset</w:t>
      </w:r>
      <w:r w:rsidR="00DB54A4">
        <w:rPr>
          <w:rFonts w:ascii="Arial" w:hAnsi="Arial" w:cs="Arial"/>
          <w:sz w:val="24"/>
          <w:szCs w:val="24"/>
        </w:rPr>
        <w:t>, with an average offset collection of $1</w:t>
      </w:r>
      <w:r w:rsidR="00A94F55">
        <w:rPr>
          <w:rFonts w:ascii="Arial" w:hAnsi="Arial" w:cs="Arial"/>
          <w:sz w:val="24"/>
          <w:szCs w:val="24"/>
        </w:rPr>
        <w:t>,</w:t>
      </w:r>
      <w:r w:rsidR="00DB54A4">
        <w:rPr>
          <w:rFonts w:ascii="Arial" w:hAnsi="Arial" w:cs="Arial"/>
          <w:sz w:val="24"/>
          <w:szCs w:val="24"/>
        </w:rPr>
        <w:t>445</w:t>
      </w:r>
      <w:r w:rsidR="0029639B">
        <w:rPr>
          <w:rFonts w:ascii="Arial" w:hAnsi="Arial" w:cs="Arial"/>
          <w:sz w:val="24"/>
          <w:szCs w:val="24"/>
        </w:rPr>
        <w:t xml:space="preserve">. Table P-98; </w:t>
      </w:r>
      <w:r w:rsidR="00DE1457">
        <w:rPr>
          <w:rFonts w:ascii="Arial" w:hAnsi="Arial" w:cs="Arial"/>
          <w:sz w:val="24"/>
          <w:szCs w:val="24"/>
        </w:rPr>
        <w:t>Table P-103.</w:t>
      </w:r>
      <w:r w:rsidR="0029639B">
        <w:rPr>
          <w:rFonts w:ascii="Arial" w:hAnsi="Arial" w:cs="Arial"/>
          <w:sz w:val="24"/>
          <w:szCs w:val="24"/>
        </w:rPr>
        <w:t xml:space="preserve"> Over 30% of the cases submitted for offset involved state-assigned debt. </w:t>
      </w:r>
    </w:p>
    <w:p w14:paraId="367DDFE7" w14:textId="560C0B5A" w:rsidR="0099578F" w:rsidRPr="00E214B4" w:rsidRDefault="00DB54A4" w:rsidP="00E214B4">
      <w:pPr>
        <w:rPr>
          <w:rFonts w:ascii="Helvetica Neue" w:hAnsi="Helvetica Neue"/>
          <w:color w:val="000000"/>
          <w:sz w:val="24"/>
          <w:szCs w:val="24"/>
          <w:lang w:val="en"/>
        </w:rPr>
      </w:pPr>
      <w:r>
        <w:rPr>
          <w:rFonts w:ascii="Arial" w:hAnsi="Arial" w:cs="Arial"/>
          <w:sz w:val="24"/>
          <w:szCs w:val="24"/>
        </w:rPr>
        <w:t>With the broad eligibility for stimulus payments under the CARES Act, and the possibility that the offset will be applied to payments that include $500 additional amounts for dependents or an additional $1</w:t>
      </w:r>
      <w:r w:rsidR="00107AD4">
        <w:rPr>
          <w:rFonts w:ascii="Arial" w:hAnsi="Arial" w:cs="Arial"/>
          <w:sz w:val="24"/>
          <w:szCs w:val="24"/>
        </w:rPr>
        <w:t>,</w:t>
      </w:r>
      <w:r>
        <w:rPr>
          <w:rFonts w:ascii="Arial" w:hAnsi="Arial" w:cs="Arial"/>
          <w:sz w:val="24"/>
          <w:szCs w:val="24"/>
        </w:rPr>
        <w:t xml:space="preserve">200 in a joint return, it would be easy to estimate six times the usual number of offsets (compared to 2018 where 7.4 million cases led to 1.2 million offsets) and a </w:t>
      </w:r>
      <w:r w:rsidR="00E214B4">
        <w:rPr>
          <w:rFonts w:ascii="Arial" w:hAnsi="Arial" w:cs="Arial"/>
          <w:sz w:val="24"/>
          <w:szCs w:val="24"/>
        </w:rPr>
        <w:t xml:space="preserve">potential </w:t>
      </w:r>
      <w:r>
        <w:rPr>
          <w:rFonts w:ascii="Arial" w:hAnsi="Arial" w:cs="Arial"/>
          <w:sz w:val="24"/>
          <w:szCs w:val="24"/>
        </w:rPr>
        <w:t xml:space="preserve">50% increase in the portion applied to assigned debt (30% of cases submitted </w:t>
      </w:r>
      <w:r w:rsidR="00167B0A">
        <w:rPr>
          <w:rFonts w:ascii="Arial" w:hAnsi="Arial" w:cs="Arial"/>
          <w:sz w:val="24"/>
          <w:szCs w:val="24"/>
        </w:rPr>
        <w:t xml:space="preserve">with assigned debt </w:t>
      </w:r>
      <w:r>
        <w:rPr>
          <w:rFonts w:ascii="Arial" w:hAnsi="Arial" w:cs="Arial"/>
          <w:sz w:val="24"/>
          <w:szCs w:val="24"/>
        </w:rPr>
        <w:t xml:space="preserve">compared to 16-20% of cases receiving an offset in 2018).  This could amount to </w:t>
      </w:r>
      <w:r w:rsidR="00E214B4">
        <w:rPr>
          <w:rFonts w:ascii="Arial" w:hAnsi="Arial" w:cs="Arial"/>
          <w:b/>
          <w:bCs/>
          <w:sz w:val="24"/>
          <w:szCs w:val="24"/>
        </w:rPr>
        <w:t xml:space="preserve">$1.7 billion to </w:t>
      </w:r>
      <w:r w:rsidRPr="00E214B4">
        <w:rPr>
          <w:rFonts w:ascii="Arial" w:hAnsi="Arial" w:cs="Arial"/>
          <w:b/>
          <w:bCs/>
          <w:sz w:val="24"/>
          <w:szCs w:val="24"/>
        </w:rPr>
        <w:t>$2.5 billion</w:t>
      </w:r>
      <w:r>
        <w:rPr>
          <w:rFonts w:ascii="Arial" w:hAnsi="Arial" w:cs="Arial"/>
          <w:sz w:val="24"/>
          <w:szCs w:val="24"/>
        </w:rPr>
        <w:t xml:space="preserve"> in CARES Act stimulus payments being offset and </w:t>
      </w:r>
      <w:r w:rsidR="001C66D2">
        <w:rPr>
          <w:rFonts w:ascii="Arial" w:hAnsi="Arial" w:cs="Arial"/>
          <w:sz w:val="24"/>
          <w:szCs w:val="24"/>
        </w:rPr>
        <w:t>applied to reimburse</w:t>
      </w:r>
      <w:r w:rsidR="00423946">
        <w:rPr>
          <w:rFonts w:ascii="Arial" w:hAnsi="Arial" w:cs="Arial"/>
          <w:sz w:val="24"/>
          <w:szCs w:val="24"/>
        </w:rPr>
        <w:t xml:space="preserve"> the state and federal government</w:t>
      </w:r>
      <w:r w:rsidR="001C66D2">
        <w:rPr>
          <w:rFonts w:ascii="Arial" w:hAnsi="Arial" w:cs="Arial"/>
          <w:sz w:val="24"/>
          <w:szCs w:val="24"/>
        </w:rPr>
        <w:t xml:space="preserve"> for assigned support arrearages</w:t>
      </w:r>
      <w:r w:rsidR="00167B0A">
        <w:rPr>
          <w:rFonts w:ascii="Arial" w:hAnsi="Arial" w:cs="Arial"/>
          <w:sz w:val="24"/>
          <w:szCs w:val="24"/>
        </w:rPr>
        <w:t xml:space="preserve"> rather than being disbursed to families or paid directly to parents who owe child support to support themselves.</w:t>
      </w:r>
    </w:p>
    <w:p w14:paraId="16036D1F" w14:textId="77777777" w:rsidR="00666DB0" w:rsidRPr="00666DB0" w:rsidRDefault="00666DB0" w:rsidP="00E214B4">
      <w:pPr>
        <w:pStyle w:val="NCSEA"/>
        <w:jc w:val="center"/>
        <w:rPr>
          <w:rFonts w:ascii="Arial" w:hAnsi="Arial" w:cs="Arial"/>
          <w:sz w:val="24"/>
          <w:szCs w:val="24"/>
        </w:rPr>
      </w:pPr>
      <w:r w:rsidRPr="00666DB0">
        <w:rPr>
          <w:rFonts w:ascii="Arial" w:hAnsi="Arial" w:cs="Arial"/>
          <w:b/>
          <w:bCs/>
          <w:sz w:val="24"/>
          <w:szCs w:val="24"/>
        </w:rPr>
        <w:t>THEREFORE, NCSEA resolves to urge Congress to:</w:t>
      </w:r>
    </w:p>
    <w:p w14:paraId="1C7E0DB0" w14:textId="77777777" w:rsidR="00666DB0" w:rsidRPr="00666DB0" w:rsidRDefault="00666DB0" w:rsidP="00666DB0">
      <w:pPr>
        <w:pStyle w:val="NCSEA"/>
        <w:rPr>
          <w:rFonts w:ascii="Arial" w:hAnsi="Arial" w:cs="Arial"/>
          <w:sz w:val="24"/>
          <w:szCs w:val="24"/>
        </w:rPr>
      </w:pPr>
      <w:r>
        <w:rPr>
          <w:rFonts w:ascii="Arial" w:hAnsi="Arial" w:cs="Arial"/>
          <w:sz w:val="24"/>
          <w:szCs w:val="24"/>
        </w:rPr>
        <w:t xml:space="preserve">Exclude any future COVID-19 related stimulus payments from offset for past-due child support until </w:t>
      </w:r>
      <w:r w:rsidR="00107AD4">
        <w:rPr>
          <w:rFonts w:ascii="Arial" w:hAnsi="Arial" w:cs="Arial"/>
          <w:sz w:val="24"/>
          <w:szCs w:val="24"/>
        </w:rPr>
        <w:t xml:space="preserve">Congress determines that </w:t>
      </w:r>
      <w:r>
        <w:rPr>
          <w:rFonts w:ascii="Arial" w:hAnsi="Arial" w:cs="Arial"/>
          <w:sz w:val="24"/>
          <w:szCs w:val="24"/>
        </w:rPr>
        <w:t>parents who owe past-due support have enough employment opportunities to be self-sufficient without a stimulus payment.</w:t>
      </w:r>
      <w:r w:rsidRPr="00666DB0">
        <w:rPr>
          <w:rFonts w:ascii="Arial" w:hAnsi="Arial" w:cs="Arial"/>
          <w:sz w:val="24"/>
          <w:szCs w:val="24"/>
        </w:rPr>
        <w:t xml:space="preserve"> </w:t>
      </w:r>
    </w:p>
    <w:p w14:paraId="2ADFE118" w14:textId="77777777" w:rsidR="00E7620E" w:rsidRDefault="00666DB0" w:rsidP="00E214B4">
      <w:pPr>
        <w:pStyle w:val="NCSEA"/>
        <w:jc w:val="center"/>
        <w:rPr>
          <w:rFonts w:ascii="Arial" w:hAnsi="Arial" w:cs="Arial"/>
          <w:sz w:val="24"/>
          <w:szCs w:val="24"/>
        </w:rPr>
      </w:pPr>
      <w:r w:rsidRPr="00666DB0">
        <w:rPr>
          <w:rFonts w:ascii="Arial" w:hAnsi="Arial" w:cs="Arial"/>
          <w:b/>
          <w:bCs/>
          <w:sz w:val="24"/>
          <w:szCs w:val="24"/>
        </w:rPr>
        <w:t>Adopted by the NCSEA Board of Directors on</w:t>
      </w:r>
      <w:r>
        <w:rPr>
          <w:rFonts w:ascii="Arial" w:hAnsi="Arial" w:cs="Arial"/>
          <w:b/>
          <w:bCs/>
          <w:sz w:val="24"/>
          <w:szCs w:val="24"/>
        </w:rPr>
        <w:t xml:space="preserve"> April ##, 2020</w:t>
      </w:r>
    </w:p>
    <w:p w14:paraId="69CB2C7C" w14:textId="77777777" w:rsidR="006E5A78" w:rsidRPr="000F2FA6" w:rsidRDefault="000F2FA6" w:rsidP="003E1E33">
      <w:pPr>
        <w:pStyle w:val="NCSEA"/>
        <w:jc w:val="both"/>
        <w:rPr>
          <w:rFonts w:ascii="Arial" w:hAnsi="Arial" w:cs="Arial"/>
          <w:sz w:val="24"/>
          <w:szCs w:val="24"/>
        </w:rPr>
      </w:pPr>
      <w:r>
        <w:rPr>
          <w:rFonts w:ascii="Arial" w:hAnsi="Arial" w:cs="Arial"/>
          <w:sz w:val="24"/>
          <w:szCs w:val="24"/>
        </w:rPr>
        <w:t xml:space="preserve"> </w:t>
      </w:r>
    </w:p>
    <w:sectPr w:rsidR="006E5A78" w:rsidRPr="000F2FA6" w:rsidSect="00F3668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1872"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2B602" w14:textId="77777777" w:rsidR="000C2942" w:rsidRDefault="000C2942" w:rsidP="00AF41A9">
      <w:pPr>
        <w:spacing w:after="0" w:line="240" w:lineRule="auto"/>
      </w:pPr>
      <w:r>
        <w:separator/>
      </w:r>
    </w:p>
  </w:endnote>
  <w:endnote w:type="continuationSeparator" w:id="0">
    <w:p w14:paraId="57591A02" w14:textId="77777777" w:rsidR="000C2942" w:rsidRDefault="000C2942" w:rsidP="00AF4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Neue">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26ED6" w14:textId="77777777" w:rsidR="00B72E92" w:rsidRDefault="00B72E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FB9A8" w14:textId="77777777" w:rsidR="00AF41A9" w:rsidRPr="00AF41A9" w:rsidRDefault="00AF41A9" w:rsidP="00AF41A9">
    <w:pPr>
      <w:pStyle w:val="Footer"/>
      <w:tabs>
        <w:tab w:val="clear" w:pos="4680"/>
        <w:tab w:val="clear" w:pos="9360"/>
        <w:tab w:val="left" w:pos="1860"/>
      </w:tabs>
      <w:jc w:val="center"/>
      <w:rPr>
        <w:rFonts w:ascii="Arial" w:hAnsi="Arial" w:cs="Arial"/>
      </w:rPr>
    </w:pPr>
    <w:r w:rsidRPr="00AF41A9">
      <w:rPr>
        <w:rFonts w:ascii="Arial" w:hAnsi="Arial" w:cs="Arial"/>
        <w:noProof/>
      </w:rPr>
      <w:drawing>
        <wp:anchor distT="0" distB="0" distL="114300" distR="114300" simplePos="0" relativeHeight="251663360" behindDoc="0" locked="0" layoutInCell="1" allowOverlap="1" wp14:anchorId="0AB58EF3" wp14:editId="7239C74E">
          <wp:simplePos x="0" y="0"/>
          <wp:positionH relativeFrom="column">
            <wp:posOffset>5457825</wp:posOffset>
          </wp:positionH>
          <wp:positionV relativeFrom="paragraph">
            <wp:posOffset>31750</wp:posOffset>
          </wp:positionV>
          <wp:extent cx="1055988" cy="662230"/>
          <wp:effectExtent l="0" t="0" r="0" b="5080"/>
          <wp:wrapNone/>
          <wp:docPr id="2" name="Picture 1" descr="NCSEA2011_graphic-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SEA2011_graphic-4c.png"/>
                  <pic:cNvPicPr/>
                </pic:nvPicPr>
                <pic:blipFill>
                  <a:blip r:embed="rId1"/>
                  <a:stretch>
                    <a:fillRect/>
                  </a:stretch>
                </pic:blipFill>
                <pic:spPr>
                  <a:xfrm>
                    <a:off x="0" y="0"/>
                    <a:ext cx="1057431" cy="663135"/>
                  </a:xfrm>
                  <a:prstGeom prst="rect">
                    <a:avLst/>
                  </a:prstGeom>
                </pic:spPr>
              </pic:pic>
            </a:graphicData>
          </a:graphic>
          <wp14:sizeRelH relativeFrom="margin">
            <wp14:pctWidth>0</wp14:pctWidth>
          </wp14:sizeRelH>
          <wp14:sizeRelV relativeFrom="margin">
            <wp14:pctHeight>0</wp14:pctHeight>
          </wp14:sizeRelV>
        </wp:anchor>
      </w:drawing>
    </w:r>
  </w:p>
  <w:p w14:paraId="46E2520D" w14:textId="77777777" w:rsidR="00AF41A9" w:rsidRPr="00AD44B9" w:rsidRDefault="00B21E2D" w:rsidP="00E828AA">
    <w:pPr>
      <w:pStyle w:val="Footer"/>
      <w:tabs>
        <w:tab w:val="clear" w:pos="4680"/>
        <w:tab w:val="clear" w:pos="9360"/>
        <w:tab w:val="left" w:pos="1860"/>
      </w:tabs>
      <w:jc w:val="center"/>
      <w:rPr>
        <w:rFonts w:ascii="Arial" w:hAnsi="Arial" w:cs="Arial"/>
        <w:sz w:val="16"/>
        <w:szCs w:val="16"/>
      </w:rPr>
    </w:pPr>
    <w:r w:rsidRPr="00AD44B9">
      <w:rPr>
        <w:rFonts w:ascii="Arial" w:hAnsi="Arial" w:cs="Arial"/>
        <w:sz w:val="16"/>
        <w:szCs w:val="16"/>
      </w:rPr>
      <w:t>7918 Jones Branch | Suite 3</w:t>
    </w:r>
    <w:r w:rsidR="00AF41A9" w:rsidRPr="00AD44B9">
      <w:rPr>
        <w:rFonts w:ascii="Arial" w:hAnsi="Arial" w:cs="Arial"/>
        <w:sz w:val="16"/>
        <w:szCs w:val="16"/>
      </w:rPr>
      <w:t>00 | McLean, VA 22102</w:t>
    </w:r>
    <w:r w:rsidR="00AF41A9" w:rsidRPr="00AD44B9">
      <w:rPr>
        <w:rFonts w:ascii="Arial" w:hAnsi="Arial" w:cs="Arial"/>
        <w:sz w:val="16"/>
        <w:szCs w:val="16"/>
      </w:rPr>
      <w:br/>
      <w:t>t: 703.506.288</w:t>
    </w:r>
    <w:r w:rsidR="00DA520C" w:rsidRPr="00AD44B9">
      <w:rPr>
        <w:rFonts w:ascii="Arial" w:hAnsi="Arial" w:cs="Arial"/>
        <w:sz w:val="16"/>
        <w:szCs w:val="16"/>
      </w:rPr>
      <w:t>0</w:t>
    </w:r>
    <w:r w:rsidR="00AF41A9" w:rsidRPr="00AD44B9">
      <w:rPr>
        <w:rFonts w:ascii="Arial" w:hAnsi="Arial" w:cs="Arial"/>
        <w:sz w:val="16"/>
        <w:szCs w:val="16"/>
      </w:rPr>
      <w:t xml:space="preserve"> | f: 703.506.3266</w:t>
    </w:r>
    <w:r w:rsidR="00AF41A9" w:rsidRPr="00AD44B9">
      <w:rPr>
        <w:rFonts w:ascii="Arial" w:hAnsi="Arial" w:cs="Arial"/>
        <w:sz w:val="16"/>
        <w:szCs w:val="16"/>
      </w:rPr>
      <w:br/>
    </w:r>
    <w:hyperlink r:id="rId2" w:history="1">
      <w:r w:rsidR="00AD44B9" w:rsidRPr="00AD44B9">
        <w:rPr>
          <w:rStyle w:val="Hyperlink"/>
          <w:rFonts w:ascii="Arial" w:hAnsi="Arial" w:cs="Arial"/>
          <w:sz w:val="16"/>
          <w:szCs w:val="16"/>
        </w:rPr>
        <w:t>www.NCSEA.org</w:t>
      </w:r>
    </w:hyperlink>
  </w:p>
  <w:p w14:paraId="73728566" w14:textId="77777777" w:rsidR="00AD44B9" w:rsidRPr="00AD44B9" w:rsidRDefault="00AD44B9" w:rsidP="00E828AA">
    <w:pPr>
      <w:pStyle w:val="Footer"/>
      <w:tabs>
        <w:tab w:val="clear" w:pos="4680"/>
        <w:tab w:val="clear" w:pos="9360"/>
        <w:tab w:val="left" w:pos="1860"/>
      </w:tabs>
      <w:jc w:val="center"/>
      <w:rPr>
        <w:rFonts w:ascii="Arial" w:hAnsi="Arial" w:cs="Arial"/>
        <w:sz w:val="16"/>
        <w:szCs w:val="16"/>
      </w:rPr>
    </w:pPr>
    <w:r w:rsidRPr="00AD44B9">
      <w:rPr>
        <w:rFonts w:ascii="Arial" w:hAnsi="Arial" w:cs="Arial"/>
        <w:sz w:val="16"/>
        <w:szCs w:val="16"/>
      </w:rPr>
      <w:t>Twitter: @ncsea1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68D23" w14:textId="77777777" w:rsidR="00B72E92" w:rsidRDefault="00B72E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5493B" w14:textId="77777777" w:rsidR="000C2942" w:rsidRDefault="000C2942" w:rsidP="00AF41A9">
      <w:pPr>
        <w:spacing w:after="0" w:line="240" w:lineRule="auto"/>
      </w:pPr>
      <w:r>
        <w:separator/>
      </w:r>
    </w:p>
  </w:footnote>
  <w:footnote w:type="continuationSeparator" w:id="0">
    <w:p w14:paraId="6445834A" w14:textId="77777777" w:rsidR="000C2942" w:rsidRDefault="000C2942" w:rsidP="00AF41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864D2" w14:textId="77777777" w:rsidR="00B72E92" w:rsidRDefault="00B72E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F345F" w14:textId="51EE74D5" w:rsidR="00F44F7D" w:rsidRDefault="00B72E92" w:rsidP="00F44F7D">
    <w:pPr>
      <w:pStyle w:val="Header"/>
    </w:pPr>
    <w:sdt>
      <w:sdtPr>
        <w:id w:val="1089192496"/>
        <w:docPartObj>
          <w:docPartGallery w:val="Watermarks"/>
          <w:docPartUnique/>
        </w:docPartObj>
      </w:sdtPr>
      <w:sdtContent>
        <w:r>
          <w:rPr>
            <w:noProof/>
          </w:rPr>
          <w:pict w14:anchorId="1E712E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145" type="#_x0000_t136" style="position:absolute;margin-left:0;margin-top:0;width:412.4pt;height:247.45pt;rotation:315;z-index:-25165004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5A3133">
      <w:rPr>
        <w:noProof/>
      </w:rPr>
      <w:drawing>
        <wp:anchor distT="0" distB="0" distL="114300" distR="114300" simplePos="0" relativeHeight="251664384" behindDoc="0" locked="0" layoutInCell="1" allowOverlap="1" wp14:anchorId="0279CDDB" wp14:editId="15DAECA7">
          <wp:simplePos x="0" y="0"/>
          <wp:positionH relativeFrom="margin">
            <wp:align>center</wp:align>
          </wp:positionH>
          <wp:positionV relativeFrom="margin">
            <wp:posOffset>-1095375</wp:posOffset>
          </wp:positionV>
          <wp:extent cx="3276600" cy="987425"/>
          <wp:effectExtent l="0" t="0" r="0"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IAL NCSEA Logo with tagline 2017.png"/>
                  <pic:cNvPicPr/>
                </pic:nvPicPr>
                <pic:blipFill>
                  <a:blip r:embed="rId1">
                    <a:extLst>
                      <a:ext uri="{28A0092B-C50C-407E-A947-70E740481C1C}">
                        <a14:useLocalDpi xmlns:a14="http://schemas.microsoft.com/office/drawing/2010/main" val="0"/>
                      </a:ext>
                    </a:extLst>
                  </a:blip>
                  <a:stretch>
                    <a:fillRect/>
                  </a:stretch>
                </pic:blipFill>
                <pic:spPr>
                  <a:xfrm>
                    <a:off x="0" y="0"/>
                    <a:ext cx="3276600" cy="98742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F8AA1" w14:textId="77777777" w:rsidR="00B72E92" w:rsidRDefault="00B72E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7788B"/>
    <w:multiLevelType w:val="hybridMultilevel"/>
    <w:tmpl w:val="73863CC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6C3735B"/>
    <w:multiLevelType w:val="hybridMultilevel"/>
    <w:tmpl w:val="D8FCEE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FD46B1A">
      <w:start w:val="1"/>
      <w:numFmt w:val="lowerLetter"/>
      <w:lvlText w:val="%4."/>
      <w:lvlJc w:val="left"/>
      <w:pPr>
        <w:ind w:left="2880" w:hanging="360"/>
      </w:pPr>
      <w:rPr>
        <w:rFonts w:asciiTheme="minorHAnsi" w:eastAsiaTheme="minorHAnsi" w:hAnsiTheme="minorHAnsi" w:cstheme="minorBidi"/>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C24E07"/>
    <w:multiLevelType w:val="hybridMultilevel"/>
    <w:tmpl w:val="73863C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444466"/>
    <w:multiLevelType w:val="hybridMultilevel"/>
    <w:tmpl w:val="B14C4A46"/>
    <w:lvl w:ilvl="0" w:tplc="5E08F626">
      <w:start w:val="1"/>
      <w:numFmt w:val="lowerLetter"/>
      <w:lvlText w:val="(%1)"/>
      <w:lvlJc w:val="left"/>
      <w:pPr>
        <w:ind w:left="383" w:hanging="284"/>
      </w:pPr>
      <w:rPr>
        <w:rFonts w:ascii="Times New Roman" w:eastAsia="Times New Roman" w:hAnsi="Times New Roman" w:cs="Times New Roman" w:hint="default"/>
        <w:b/>
        <w:bCs/>
        <w:w w:val="95"/>
        <w:sz w:val="20"/>
        <w:szCs w:val="20"/>
      </w:rPr>
    </w:lvl>
    <w:lvl w:ilvl="1" w:tplc="C48235DA">
      <w:start w:val="1"/>
      <w:numFmt w:val="decimal"/>
      <w:lvlText w:val="(%2)"/>
      <w:lvlJc w:val="left"/>
      <w:pPr>
        <w:ind w:left="583" w:hanging="284"/>
      </w:pPr>
      <w:rPr>
        <w:rFonts w:ascii="Times New Roman" w:eastAsia="Times New Roman" w:hAnsi="Times New Roman" w:cs="Times New Roman" w:hint="default"/>
        <w:b/>
        <w:bCs/>
        <w:w w:val="93"/>
        <w:sz w:val="20"/>
        <w:szCs w:val="20"/>
      </w:rPr>
    </w:lvl>
    <w:lvl w:ilvl="2" w:tplc="72AA3E02">
      <w:start w:val="1"/>
      <w:numFmt w:val="upperLetter"/>
      <w:lvlText w:val="(%3)"/>
      <w:lvlJc w:val="left"/>
      <w:pPr>
        <w:ind w:left="827" w:hanging="327"/>
      </w:pPr>
      <w:rPr>
        <w:rFonts w:ascii="Times New Roman" w:eastAsia="Times New Roman" w:hAnsi="Times New Roman" w:cs="Times New Roman" w:hint="default"/>
        <w:b/>
        <w:bCs/>
        <w:w w:val="99"/>
        <w:sz w:val="20"/>
        <w:szCs w:val="20"/>
      </w:rPr>
    </w:lvl>
    <w:lvl w:ilvl="3" w:tplc="F86ABB00">
      <w:start w:val="1"/>
      <w:numFmt w:val="lowerRoman"/>
      <w:lvlText w:val="(%4)"/>
      <w:lvlJc w:val="left"/>
      <w:pPr>
        <w:ind w:left="700" w:hanging="248"/>
      </w:pPr>
      <w:rPr>
        <w:rFonts w:ascii="Century Schoolbook" w:eastAsia="Times New Roman" w:hAnsi="Century Schoolbook" w:cs="Times New Roman" w:hint="default"/>
        <w:b w:val="0"/>
        <w:bCs/>
        <w:w w:val="99"/>
        <w:sz w:val="24"/>
        <w:szCs w:val="20"/>
      </w:rPr>
    </w:lvl>
    <w:lvl w:ilvl="4" w:tplc="E166BE58">
      <w:numFmt w:val="bullet"/>
      <w:lvlText w:val="•"/>
      <w:lvlJc w:val="left"/>
      <w:pPr>
        <w:ind w:left="700" w:hanging="248"/>
      </w:pPr>
    </w:lvl>
    <w:lvl w:ilvl="5" w:tplc="CFC8B8C2">
      <w:numFmt w:val="bullet"/>
      <w:lvlText w:val="•"/>
      <w:lvlJc w:val="left"/>
      <w:pPr>
        <w:ind w:left="820" w:hanging="248"/>
      </w:pPr>
    </w:lvl>
    <w:lvl w:ilvl="6" w:tplc="6F66213E">
      <w:numFmt w:val="bullet"/>
      <w:lvlText w:val="•"/>
      <w:lvlJc w:val="left"/>
      <w:pPr>
        <w:ind w:left="940" w:hanging="248"/>
      </w:pPr>
    </w:lvl>
    <w:lvl w:ilvl="7" w:tplc="921A9AA8">
      <w:numFmt w:val="bullet"/>
      <w:lvlText w:val="•"/>
      <w:lvlJc w:val="left"/>
      <w:pPr>
        <w:ind w:left="3280" w:hanging="248"/>
      </w:pPr>
    </w:lvl>
    <w:lvl w:ilvl="8" w:tplc="99C465B0">
      <w:numFmt w:val="bullet"/>
      <w:lvlText w:val="•"/>
      <w:lvlJc w:val="left"/>
      <w:pPr>
        <w:ind w:left="5620" w:hanging="248"/>
      </w:pPr>
    </w:lvl>
  </w:abstractNum>
  <w:abstractNum w:abstractNumId="4" w15:restartNumberingAfterBreak="0">
    <w:nsid w:val="49452792"/>
    <w:multiLevelType w:val="hybridMultilevel"/>
    <w:tmpl w:val="6F7A0A6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F0664C6"/>
    <w:multiLevelType w:val="hybridMultilevel"/>
    <w:tmpl w:val="80C80D92"/>
    <w:lvl w:ilvl="0" w:tplc="04090017">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 w15:restartNumberingAfterBreak="0">
    <w:nsid w:val="626A4256"/>
    <w:multiLevelType w:val="hybridMultilevel"/>
    <w:tmpl w:val="FF90F46A"/>
    <w:lvl w:ilvl="0" w:tplc="0C649794">
      <w:start w:val="1"/>
      <w:numFmt w:val="lowerLetter"/>
      <w:lvlText w:val="%1)"/>
      <w:lvlJc w:val="left"/>
      <w:pPr>
        <w:ind w:left="1080" w:hanging="360"/>
      </w:pPr>
      <w:rPr>
        <w:rFonts w:ascii="Century Schoolbook" w:hAnsi="Century Schoolbook"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
    <w:abstractNumId w:val="2"/>
  </w:num>
  <w:num w:numId="4">
    <w:abstractNumId w:val="0"/>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6"/>
    <o:shapelayout v:ext="edit">
      <o:idmap v:ext="edit" data="6"/>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1A9"/>
    <w:rsid w:val="000131E9"/>
    <w:rsid w:val="00013516"/>
    <w:rsid w:val="000228C0"/>
    <w:rsid w:val="000250A2"/>
    <w:rsid w:val="000414DA"/>
    <w:rsid w:val="00050FDD"/>
    <w:rsid w:val="000555DF"/>
    <w:rsid w:val="00065172"/>
    <w:rsid w:val="00070657"/>
    <w:rsid w:val="00080631"/>
    <w:rsid w:val="00093130"/>
    <w:rsid w:val="00097160"/>
    <w:rsid w:val="000A505E"/>
    <w:rsid w:val="000B301F"/>
    <w:rsid w:val="000B318F"/>
    <w:rsid w:val="000C27D6"/>
    <w:rsid w:val="000C2942"/>
    <w:rsid w:val="000F2FA6"/>
    <w:rsid w:val="00107AD4"/>
    <w:rsid w:val="0012410A"/>
    <w:rsid w:val="00136EF0"/>
    <w:rsid w:val="001462E6"/>
    <w:rsid w:val="00166700"/>
    <w:rsid w:val="00167B0A"/>
    <w:rsid w:val="00182205"/>
    <w:rsid w:val="001918DE"/>
    <w:rsid w:val="001B38EF"/>
    <w:rsid w:val="001C10F6"/>
    <w:rsid w:val="001C66D2"/>
    <w:rsid w:val="001E4260"/>
    <w:rsid w:val="001E778C"/>
    <w:rsid w:val="00201BA4"/>
    <w:rsid w:val="00202396"/>
    <w:rsid w:val="00214110"/>
    <w:rsid w:val="0022155B"/>
    <w:rsid w:val="002627B7"/>
    <w:rsid w:val="00263AAC"/>
    <w:rsid w:val="002712EE"/>
    <w:rsid w:val="0029639B"/>
    <w:rsid w:val="002B515A"/>
    <w:rsid w:val="002C6D91"/>
    <w:rsid w:val="002D3967"/>
    <w:rsid w:val="002D4EC8"/>
    <w:rsid w:val="002F1F96"/>
    <w:rsid w:val="002F2097"/>
    <w:rsid w:val="002F620B"/>
    <w:rsid w:val="003135BC"/>
    <w:rsid w:val="00325744"/>
    <w:rsid w:val="0034180D"/>
    <w:rsid w:val="00373433"/>
    <w:rsid w:val="00381D97"/>
    <w:rsid w:val="003A5EB2"/>
    <w:rsid w:val="003D7040"/>
    <w:rsid w:val="003E1E33"/>
    <w:rsid w:val="003E3F46"/>
    <w:rsid w:val="003F58C8"/>
    <w:rsid w:val="0040208E"/>
    <w:rsid w:val="00402ABA"/>
    <w:rsid w:val="00402B91"/>
    <w:rsid w:val="00405983"/>
    <w:rsid w:val="00423946"/>
    <w:rsid w:val="00425C6A"/>
    <w:rsid w:val="00446639"/>
    <w:rsid w:val="00465FD5"/>
    <w:rsid w:val="004704A9"/>
    <w:rsid w:val="004731FD"/>
    <w:rsid w:val="004747A5"/>
    <w:rsid w:val="004747FD"/>
    <w:rsid w:val="00484519"/>
    <w:rsid w:val="00496812"/>
    <w:rsid w:val="004A07D3"/>
    <w:rsid w:val="004A57D6"/>
    <w:rsid w:val="004C70A5"/>
    <w:rsid w:val="004E1114"/>
    <w:rsid w:val="004E2DCD"/>
    <w:rsid w:val="004F0335"/>
    <w:rsid w:val="005245E3"/>
    <w:rsid w:val="00530225"/>
    <w:rsid w:val="00573BE5"/>
    <w:rsid w:val="005951B0"/>
    <w:rsid w:val="00597E15"/>
    <w:rsid w:val="00597F84"/>
    <w:rsid w:val="005A3133"/>
    <w:rsid w:val="005B058A"/>
    <w:rsid w:val="005B2555"/>
    <w:rsid w:val="005B2F5C"/>
    <w:rsid w:val="005C2CEC"/>
    <w:rsid w:val="00624FC1"/>
    <w:rsid w:val="00625858"/>
    <w:rsid w:val="00630AD1"/>
    <w:rsid w:val="006558A0"/>
    <w:rsid w:val="00664FDA"/>
    <w:rsid w:val="00665BB7"/>
    <w:rsid w:val="00666DB0"/>
    <w:rsid w:val="00673BA1"/>
    <w:rsid w:val="006A64B4"/>
    <w:rsid w:val="006C03D6"/>
    <w:rsid w:val="006C6708"/>
    <w:rsid w:val="006D57EB"/>
    <w:rsid w:val="006E5A78"/>
    <w:rsid w:val="006E5B45"/>
    <w:rsid w:val="006E6756"/>
    <w:rsid w:val="006F7095"/>
    <w:rsid w:val="00735F23"/>
    <w:rsid w:val="0073653B"/>
    <w:rsid w:val="00751BF1"/>
    <w:rsid w:val="00753636"/>
    <w:rsid w:val="007571C7"/>
    <w:rsid w:val="0076734F"/>
    <w:rsid w:val="00787F57"/>
    <w:rsid w:val="00797B84"/>
    <w:rsid w:val="007A117B"/>
    <w:rsid w:val="007A6B2F"/>
    <w:rsid w:val="007C6B27"/>
    <w:rsid w:val="007D0D16"/>
    <w:rsid w:val="007D276D"/>
    <w:rsid w:val="007D29CB"/>
    <w:rsid w:val="007E1822"/>
    <w:rsid w:val="007F304D"/>
    <w:rsid w:val="008168D4"/>
    <w:rsid w:val="0083136E"/>
    <w:rsid w:val="008370AB"/>
    <w:rsid w:val="008729F9"/>
    <w:rsid w:val="00885A1E"/>
    <w:rsid w:val="0089600A"/>
    <w:rsid w:val="008A14C4"/>
    <w:rsid w:val="008A6453"/>
    <w:rsid w:val="008B01F4"/>
    <w:rsid w:val="008C2AD5"/>
    <w:rsid w:val="008C5230"/>
    <w:rsid w:val="008C68EA"/>
    <w:rsid w:val="008D5F4F"/>
    <w:rsid w:val="008F4640"/>
    <w:rsid w:val="008F5D06"/>
    <w:rsid w:val="009018DB"/>
    <w:rsid w:val="009154A7"/>
    <w:rsid w:val="00915619"/>
    <w:rsid w:val="00921651"/>
    <w:rsid w:val="00927CD8"/>
    <w:rsid w:val="009405F6"/>
    <w:rsid w:val="0095177B"/>
    <w:rsid w:val="00953BFC"/>
    <w:rsid w:val="00960627"/>
    <w:rsid w:val="00974BA3"/>
    <w:rsid w:val="0098604A"/>
    <w:rsid w:val="00987734"/>
    <w:rsid w:val="0099578F"/>
    <w:rsid w:val="009A151D"/>
    <w:rsid w:val="009A4C09"/>
    <w:rsid w:val="009E46D2"/>
    <w:rsid w:val="00A0272A"/>
    <w:rsid w:val="00A1743C"/>
    <w:rsid w:val="00A37FB4"/>
    <w:rsid w:val="00A42024"/>
    <w:rsid w:val="00A51412"/>
    <w:rsid w:val="00A7270C"/>
    <w:rsid w:val="00A92B8E"/>
    <w:rsid w:val="00A94F55"/>
    <w:rsid w:val="00AD44B9"/>
    <w:rsid w:val="00AE67A8"/>
    <w:rsid w:val="00AF41A9"/>
    <w:rsid w:val="00AF54C2"/>
    <w:rsid w:val="00B02A59"/>
    <w:rsid w:val="00B21694"/>
    <w:rsid w:val="00B2197F"/>
    <w:rsid w:val="00B21E2D"/>
    <w:rsid w:val="00B27FB4"/>
    <w:rsid w:val="00B36FA1"/>
    <w:rsid w:val="00B4696F"/>
    <w:rsid w:val="00B46F0D"/>
    <w:rsid w:val="00B52BCD"/>
    <w:rsid w:val="00B603E8"/>
    <w:rsid w:val="00B613CE"/>
    <w:rsid w:val="00B67D09"/>
    <w:rsid w:val="00B72E92"/>
    <w:rsid w:val="00BB7668"/>
    <w:rsid w:val="00BC5DA0"/>
    <w:rsid w:val="00BD7022"/>
    <w:rsid w:val="00BE10B3"/>
    <w:rsid w:val="00BE7173"/>
    <w:rsid w:val="00C03E19"/>
    <w:rsid w:val="00C0643E"/>
    <w:rsid w:val="00C10098"/>
    <w:rsid w:val="00C16114"/>
    <w:rsid w:val="00C20DF5"/>
    <w:rsid w:val="00C25140"/>
    <w:rsid w:val="00C35489"/>
    <w:rsid w:val="00C524AB"/>
    <w:rsid w:val="00CA2388"/>
    <w:rsid w:val="00CB1FAE"/>
    <w:rsid w:val="00CC00A2"/>
    <w:rsid w:val="00CC5394"/>
    <w:rsid w:val="00CC6C93"/>
    <w:rsid w:val="00CE3116"/>
    <w:rsid w:val="00D020BB"/>
    <w:rsid w:val="00D03CA1"/>
    <w:rsid w:val="00D351CC"/>
    <w:rsid w:val="00D4480F"/>
    <w:rsid w:val="00D4554C"/>
    <w:rsid w:val="00D50C6A"/>
    <w:rsid w:val="00D6454A"/>
    <w:rsid w:val="00D727A1"/>
    <w:rsid w:val="00D818AF"/>
    <w:rsid w:val="00D87848"/>
    <w:rsid w:val="00D902F9"/>
    <w:rsid w:val="00DA0A49"/>
    <w:rsid w:val="00DA1B57"/>
    <w:rsid w:val="00DA520C"/>
    <w:rsid w:val="00DB4931"/>
    <w:rsid w:val="00DB54A4"/>
    <w:rsid w:val="00DB707A"/>
    <w:rsid w:val="00DD24B6"/>
    <w:rsid w:val="00DD6D43"/>
    <w:rsid w:val="00DE1457"/>
    <w:rsid w:val="00DE7B60"/>
    <w:rsid w:val="00DF4949"/>
    <w:rsid w:val="00E0022F"/>
    <w:rsid w:val="00E020CF"/>
    <w:rsid w:val="00E14361"/>
    <w:rsid w:val="00E214B4"/>
    <w:rsid w:val="00E2634A"/>
    <w:rsid w:val="00E52970"/>
    <w:rsid w:val="00E7206D"/>
    <w:rsid w:val="00E7620E"/>
    <w:rsid w:val="00E77DD9"/>
    <w:rsid w:val="00E8221F"/>
    <w:rsid w:val="00E828AA"/>
    <w:rsid w:val="00E92829"/>
    <w:rsid w:val="00EA1F56"/>
    <w:rsid w:val="00EB616A"/>
    <w:rsid w:val="00EC1F1C"/>
    <w:rsid w:val="00ED12F7"/>
    <w:rsid w:val="00ED68E5"/>
    <w:rsid w:val="00EE71F7"/>
    <w:rsid w:val="00F22D18"/>
    <w:rsid w:val="00F36681"/>
    <w:rsid w:val="00F43CF2"/>
    <w:rsid w:val="00F44F7D"/>
    <w:rsid w:val="00F667AA"/>
    <w:rsid w:val="00F76A59"/>
    <w:rsid w:val="00F952A1"/>
    <w:rsid w:val="00FA6027"/>
    <w:rsid w:val="00FB2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6EA121F2"/>
  <w15:docId w15:val="{7F8CCB95-6310-49E4-9DDC-B0FC60F4E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41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1A9"/>
  </w:style>
  <w:style w:type="paragraph" w:styleId="Footer">
    <w:name w:val="footer"/>
    <w:basedOn w:val="Normal"/>
    <w:link w:val="FooterChar"/>
    <w:uiPriority w:val="99"/>
    <w:unhideWhenUsed/>
    <w:rsid w:val="00AF41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1A9"/>
  </w:style>
  <w:style w:type="paragraph" w:styleId="BalloonText">
    <w:name w:val="Balloon Text"/>
    <w:basedOn w:val="Normal"/>
    <w:link w:val="BalloonTextChar"/>
    <w:uiPriority w:val="99"/>
    <w:semiHidden/>
    <w:unhideWhenUsed/>
    <w:rsid w:val="00AF41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41A9"/>
    <w:rPr>
      <w:rFonts w:ascii="Tahoma" w:hAnsi="Tahoma" w:cs="Tahoma"/>
      <w:sz w:val="16"/>
      <w:szCs w:val="16"/>
    </w:rPr>
  </w:style>
  <w:style w:type="paragraph" w:customStyle="1" w:styleId="NCSEA">
    <w:name w:val="NCSEA"/>
    <w:basedOn w:val="Normal"/>
    <w:qFormat/>
    <w:rsid w:val="00AF41A9"/>
  </w:style>
  <w:style w:type="paragraph" w:styleId="ListParagraph">
    <w:name w:val="List Paragraph"/>
    <w:basedOn w:val="Normal"/>
    <w:uiPriority w:val="1"/>
    <w:qFormat/>
    <w:rsid w:val="004704A9"/>
    <w:pPr>
      <w:spacing w:after="0" w:line="240" w:lineRule="auto"/>
      <w:ind w:left="720"/>
      <w:contextualSpacing/>
    </w:pPr>
    <w:rPr>
      <w:rFonts w:ascii="Calibri" w:hAnsi="Calibri" w:cs="Times New Roman"/>
    </w:rPr>
  </w:style>
  <w:style w:type="character" w:styleId="Hyperlink">
    <w:name w:val="Hyperlink"/>
    <w:basedOn w:val="DefaultParagraphFont"/>
    <w:uiPriority w:val="99"/>
    <w:unhideWhenUsed/>
    <w:rsid w:val="00AD44B9"/>
    <w:rPr>
      <w:color w:val="0000FF" w:themeColor="hyperlink"/>
      <w:u w:val="single"/>
    </w:rPr>
  </w:style>
  <w:style w:type="paragraph" w:styleId="FootnoteText">
    <w:name w:val="footnote text"/>
    <w:basedOn w:val="Normal"/>
    <w:link w:val="FootnoteTextChar"/>
    <w:uiPriority w:val="99"/>
    <w:semiHidden/>
    <w:unhideWhenUsed/>
    <w:rsid w:val="000B31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318F"/>
    <w:rPr>
      <w:sz w:val="20"/>
      <w:szCs w:val="20"/>
    </w:rPr>
  </w:style>
  <w:style w:type="character" w:styleId="FootnoteReference">
    <w:name w:val="footnote reference"/>
    <w:basedOn w:val="DefaultParagraphFont"/>
    <w:uiPriority w:val="99"/>
    <w:semiHidden/>
    <w:unhideWhenUsed/>
    <w:rsid w:val="000B318F"/>
    <w:rPr>
      <w:vertAlign w:val="superscript"/>
    </w:rPr>
  </w:style>
  <w:style w:type="character" w:styleId="CommentReference">
    <w:name w:val="annotation reference"/>
    <w:basedOn w:val="DefaultParagraphFont"/>
    <w:uiPriority w:val="99"/>
    <w:semiHidden/>
    <w:unhideWhenUsed/>
    <w:rsid w:val="00EE71F7"/>
    <w:rPr>
      <w:sz w:val="16"/>
      <w:szCs w:val="16"/>
    </w:rPr>
  </w:style>
  <w:style w:type="paragraph" w:styleId="CommentText">
    <w:name w:val="annotation text"/>
    <w:basedOn w:val="Normal"/>
    <w:link w:val="CommentTextChar"/>
    <w:uiPriority w:val="99"/>
    <w:semiHidden/>
    <w:unhideWhenUsed/>
    <w:rsid w:val="00EE71F7"/>
    <w:pPr>
      <w:spacing w:line="240" w:lineRule="auto"/>
    </w:pPr>
    <w:rPr>
      <w:sz w:val="20"/>
      <w:szCs w:val="20"/>
    </w:rPr>
  </w:style>
  <w:style w:type="character" w:customStyle="1" w:styleId="CommentTextChar">
    <w:name w:val="Comment Text Char"/>
    <w:basedOn w:val="DefaultParagraphFont"/>
    <w:link w:val="CommentText"/>
    <w:uiPriority w:val="99"/>
    <w:semiHidden/>
    <w:rsid w:val="00EE71F7"/>
    <w:rPr>
      <w:sz w:val="20"/>
      <w:szCs w:val="20"/>
    </w:rPr>
  </w:style>
  <w:style w:type="paragraph" w:styleId="CommentSubject">
    <w:name w:val="annotation subject"/>
    <w:basedOn w:val="CommentText"/>
    <w:next w:val="CommentText"/>
    <w:link w:val="CommentSubjectChar"/>
    <w:uiPriority w:val="99"/>
    <w:semiHidden/>
    <w:unhideWhenUsed/>
    <w:rsid w:val="00EE71F7"/>
    <w:rPr>
      <w:b/>
      <w:bCs/>
    </w:rPr>
  </w:style>
  <w:style w:type="character" w:customStyle="1" w:styleId="CommentSubjectChar">
    <w:name w:val="Comment Subject Char"/>
    <w:basedOn w:val="CommentTextChar"/>
    <w:link w:val="CommentSubject"/>
    <w:uiPriority w:val="99"/>
    <w:semiHidden/>
    <w:rsid w:val="00EE71F7"/>
    <w:rPr>
      <w:b/>
      <w:bCs/>
      <w:sz w:val="20"/>
      <w:szCs w:val="20"/>
    </w:rPr>
  </w:style>
  <w:style w:type="paragraph" w:styleId="Revision">
    <w:name w:val="Revision"/>
    <w:hidden/>
    <w:uiPriority w:val="99"/>
    <w:semiHidden/>
    <w:rsid w:val="009405F6"/>
    <w:pPr>
      <w:spacing w:after="0" w:line="240" w:lineRule="auto"/>
    </w:pPr>
  </w:style>
  <w:style w:type="character" w:customStyle="1" w:styleId="UnresolvedMention1">
    <w:name w:val="Unresolved Mention1"/>
    <w:basedOn w:val="DefaultParagraphFont"/>
    <w:uiPriority w:val="99"/>
    <w:semiHidden/>
    <w:unhideWhenUsed/>
    <w:rsid w:val="008A14C4"/>
    <w:rPr>
      <w:color w:val="605E5C"/>
      <w:shd w:val="clear" w:color="auto" w:fill="E1DFDD"/>
    </w:rPr>
  </w:style>
  <w:style w:type="character" w:styleId="FollowedHyperlink">
    <w:name w:val="FollowedHyperlink"/>
    <w:basedOn w:val="DefaultParagraphFont"/>
    <w:uiPriority w:val="99"/>
    <w:semiHidden/>
    <w:unhideWhenUsed/>
    <w:rsid w:val="008A14C4"/>
    <w:rPr>
      <w:color w:val="800080" w:themeColor="followedHyperlink"/>
      <w:u w:val="single"/>
    </w:rPr>
  </w:style>
  <w:style w:type="character" w:customStyle="1" w:styleId="UnresolvedMention2">
    <w:name w:val="Unresolved Mention2"/>
    <w:basedOn w:val="DefaultParagraphFont"/>
    <w:uiPriority w:val="99"/>
    <w:semiHidden/>
    <w:unhideWhenUsed/>
    <w:rsid w:val="00DB54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027944">
      <w:bodyDiv w:val="1"/>
      <w:marLeft w:val="0"/>
      <w:marRight w:val="0"/>
      <w:marTop w:val="0"/>
      <w:marBottom w:val="0"/>
      <w:divBdr>
        <w:top w:val="none" w:sz="0" w:space="0" w:color="auto"/>
        <w:left w:val="none" w:sz="0" w:space="0" w:color="auto"/>
        <w:bottom w:val="none" w:sz="0" w:space="0" w:color="auto"/>
        <w:right w:val="none" w:sz="0" w:space="0" w:color="auto"/>
      </w:divBdr>
    </w:div>
    <w:div w:id="143906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f.hhs.gov/sites/default/files/programs/css/fy_2018_preliminary_data_report.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NCSEA.org"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1D142A07DBC645BB99EDF0C01F32DC" ma:contentTypeVersion="11" ma:contentTypeDescription="Create a new document." ma:contentTypeScope="" ma:versionID="81668df8144fc273690f1c52f82e481b">
  <xsd:schema xmlns:xsd="http://www.w3.org/2001/XMLSchema" xmlns:xs="http://www.w3.org/2001/XMLSchema" xmlns:p="http://schemas.microsoft.com/office/2006/metadata/properties" xmlns:ns3="da63912f-ce4d-4e74-92f0-ae9edfdfc288" xmlns:ns4="f9bf650d-bb21-40aa-8c6e-9c9d10a9e5be" targetNamespace="http://schemas.microsoft.com/office/2006/metadata/properties" ma:root="true" ma:fieldsID="550ba3880e33ed1db17acb75fcef1c9f" ns3:_="" ns4:_="">
    <xsd:import namespace="da63912f-ce4d-4e74-92f0-ae9edfdfc288"/>
    <xsd:import namespace="f9bf650d-bb21-40aa-8c6e-9c9d10a9e5b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63912f-ce4d-4e74-92f0-ae9edfdfc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bf650d-bb21-40aa-8c6e-9c9d10a9e5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D605A-A7AD-42BD-8E51-3586E0D30E48}">
  <ds:schemaRefs>
    <ds:schemaRef ds:uri="http://schemas.microsoft.com/sharepoint/v3/contenttype/forms"/>
  </ds:schemaRefs>
</ds:datastoreItem>
</file>

<file path=customXml/itemProps2.xml><?xml version="1.0" encoding="utf-8"?>
<ds:datastoreItem xmlns:ds="http://schemas.openxmlformats.org/officeDocument/2006/customXml" ds:itemID="{0D299B9B-9503-4563-AEC5-AD2E2D66237D}">
  <ds:schemaRefs>
    <ds:schemaRef ds:uri="http://purl.org/dc/terms/"/>
    <ds:schemaRef ds:uri="http://purl.org/dc/elements/1.1/"/>
    <ds:schemaRef ds:uri="da63912f-ce4d-4e74-92f0-ae9edfdfc288"/>
    <ds:schemaRef ds:uri="http://purl.org/dc/dcmitype/"/>
    <ds:schemaRef ds:uri="http://www.w3.org/XML/1998/namespace"/>
    <ds:schemaRef ds:uri="http://schemas.openxmlformats.org/package/2006/metadata/core-properties"/>
    <ds:schemaRef ds:uri="f9bf650d-bb21-40aa-8c6e-9c9d10a9e5be"/>
    <ds:schemaRef ds:uri="http://schemas.microsoft.com/office/2006/documentManagement/typ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D7B665EB-2719-4367-9420-99AD248BC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63912f-ce4d-4e74-92f0-ae9edfdfc288"/>
    <ds:schemaRef ds:uri="f9bf650d-bb21-40aa-8c6e-9c9d10a9e5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8CF344-4FED-4A1B-A70A-878407922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717</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TCC</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TCC</dc:creator>
  <cp:lastModifiedBy>Fleming, James C.</cp:lastModifiedBy>
  <cp:revision>3</cp:revision>
  <cp:lastPrinted>2020-04-13T17:48:00Z</cp:lastPrinted>
  <dcterms:created xsi:type="dcterms:W3CDTF">2020-04-16T03:03:00Z</dcterms:created>
  <dcterms:modified xsi:type="dcterms:W3CDTF">2020-04-16T03:04:00Z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0x010100371D142A07DBC645BB99EDF0C01F32DC</vt:lpwstr>
  </property>
</Properties>
</file>