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32D851" w14:textId="77777777" w:rsidR="00FC4B64" w:rsidRPr="00E44436" w:rsidRDefault="00FC4B64" w:rsidP="00F52358">
      <w:pPr>
        <w:spacing w:after="0"/>
        <w:jc w:val="center"/>
        <w:rPr>
          <w:rFonts w:cstheme="minorHAnsi"/>
          <w:b/>
          <w:sz w:val="24"/>
          <w:szCs w:val="24"/>
        </w:rPr>
      </w:pPr>
      <w:r w:rsidRPr="00E44436">
        <w:rPr>
          <w:rFonts w:cstheme="minorHAnsi"/>
          <w:b/>
          <w:sz w:val="24"/>
          <w:szCs w:val="24"/>
        </w:rPr>
        <w:t>NCCSD Systems Modernization and Data Sharing Committee</w:t>
      </w:r>
    </w:p>
    <w:p w14:paraId="3CA18A3F" w14:textId="1C85B2E0" w:rsidR="00FC4B64" w:rsidRPr="00E44436" w:rsidRDefault="00B9468C" w:rsidP="00F52358">
      <w:pPr>
        <w:spacing w:after="0"/>
        <w:jc w:val="center"/>
        <w:rPr>
          <w:rFonts w:cstheme="minorHAnsi"/>
          <w:b/>
          <w:sz w:val="24"/>
          <w:szCs w:val="24"/>
        </w:rPr>
      </w:pPr>
      <w:r>
        <w:rPr>
          <w:rFonts w:cstheme="minorHAnsi"/>
          <w:b/>
          <w:sz w:val="24"/>
          <w:szCs w:val="24"/>
        </w:rPr>
        <w:t>June 12</w:t>
      </w:r>
      <w:r w:rsidR="00FC4B64">
        <w:rPr>
          <w:rFonts w:cstheme="minorHAnsi"/>
          <w:b/>
          <w:sz w:val="24"/>
          <w:szCs w:val="24"/>
        </w:rPr>
        <w:t>, 2020</w:t>
      </w:r>
      <w:r w:rsidR="00FC4B64" w:rsidRPr="00E44436">
        <w:rPr>
          <w:rFonts w:cstheme="minorHAnsi"/>
          <w:b/>
          <w:sz w:val="24"/>
          <w:szCs w:val="24"/>
        </w:rPr>
        <w:t xml:space="preserve"> – Monthly Meeting with OCSE</w:t>
      </w:r>
    </w:p>
    <w:p w14:paraId="1C415F2B" w14:textId="77777777" w:rsidR="00FC4B64" w:rsidRPr="00E44436" w:rsidRDefault="00FC4B64" w:rsidP="00F52358">
      <w:pPr>
        <w:spacing w:after="0"/>
        <w:jc w:val="center"/>
        <w:rPr>
          <w:rFonts w:cstheme="minorHAnsi"/>
          <w:b/>
          <w:sz w:val="24"/>
          <w:szCs w:val="24"/>
        </w:rPr>
      </w:pPr>
      <w:r w:rsidRPr="00E44436">
        <w:rPr>
          <w:rFonts w:cstheme="minorHAnsi"/>
          <w:b/>
          <w:sz w:val="24"/>
          <w:szCs w:val="24"/>
        </w:rPr>
        <w:t>2pm – 3:30pm Eastern Time</w:t>
      </w:r>
    </w:p>
    <w:p w14:paraId="12ECA4A7" w14:textId="6CF80596" w:rsidR="00FC4B64" w:rsidRDefault="009B2BD3" w:rsidP="00F52358">
      <w:pPr>
        <w:spacing w:after="0"/>
        <w:jc w:val="center"/>
        <w:rPr>
          <w:rFonts w:cstheme="minorHAnsi"/>
          <w:b/>
          <w:sz w:val="24"/>
          <w:szCs w:val="24"/>
        </w:rPr>
      </w:pPr>
      <w:r>
        <w:rPr>
          <w:rFonts w:cstheme="minorHAnsi"/>
          <w:b/>
          <w:sz w:val="24"/>
          <w:szCs w:val="24"/>
        </w:rPr>
        <w:t>Minutes</w:t>
      </w:r>
    </w:p>
    <w:p w14:paraId="1B755EB5" w14:textId="77777777" w:rsidR="00FC4B64" w:rsidRPr="00E44436" w:rsidRDefault="00FC4B64" w:rsidP="00FC4B64">
      <w:pPr>
        <w:pBdr>
          <w:top w:val="double" w:sz="6" w:space="1" w:color="auto"/>
        </w:pBdr>
        <w:spacing w:after="180" w:line="240" w:lineRule="auto"/>
        <w:rPr>
          <w:rFonts w:eastAsia="Times New Roman" w:cstheme="minorHAnsi"/>
          <w:b/>
          <w:sz w:val="24"/>
          <w:szCs w:val="24"/>
        </w:rPr>
      </w:pPr>
      <w:r w:rsidRPr="00E44436">
        <w:rPr>
          <w:rFonts w:eastAsia="Times New Roman" w:cstheme="minorHAnsi"/>
          <w:b/>
          <w:i/>
          <w:sz w:val="24"/>
          <w:szCs w:val="24"/>
        </w:rPr>
        <w:t>Distribution and Attendee List:</w:t>
      </w:r>
      <w:r w:rsidRPr="00E44436">
        <w:rPr>
          <w:rFonts w:eastAsia="Times New Roman" w:cstheme="minorHAnsi"/>
          <w:b/>
          <w:sz w:val="24"/>
          <w:szCs w:val="24"/>
        </w:rPr>
        <w:t xml:space="preserve"> </w:t>
      </w:r>
    </w:p>
    <w:p w14:paraId="00BEF689" w14:textId="77777777" w:rsidR="00FC4B64" w:rsidRPr="00E44436" w:rsidRDefault="00FC4B64" w:rsidP="00FC4B64">
      <w:pPr>
        <w:pBdr>
          <w:top w:val="double" w:sz="6" w:space="1" w:color="auto"/>
        </w:pBdr>
        <w:spacing w:after="180" w:line="240" w:lineRule="auto"/>
        <w:rPr>
          <w:rFonts w:eastAsia="Times New Roman" w:cstheme="minorHAnsi"/>
          <w:b/>
          <w:sz w:val="24"/>
          <w:szCs w:val="24"/>
        </w:rPr>
      </w:pPr>
      <w:r w:rsidRPr="00E44436">
        <w:rPr>
          <w:rFonts w:eastAsia="Times New Roman" w:cstheme="minorHAnsi"/>
          <w:sz w:val="24"/>
          <w:szCs w:val="24"/>
        </w:rPr>
        <w:t>(</w:t>
      </w:r>
      <w:r w:rsidRPr="00E44436">
        <w:rPr>
          <w:rFonts w:eastAsia="Times New Roman" w:cstheme="minorHAnsi"/>
          <w:b/>
          <w:sz w:val="24"/>
          <w:szCs w:val="24"/>
        </w:rPr>
        <w:t>X</w:t>
      </w:r>
      <w:r w:rsidRPr="00E44436">
        <w:rPr>
          <w:rFonts w:eastAsia="Times New Roman" w:cstheme="minorHAnsi"/>
          <w:sz w:val="24"/>
          <w:szCs w:val="24"/>
        </w:rPr>
        <w:t xml:space="preserve"> indicates that the member was present; </w:t>
      </w:r>
      <w:r w:rsidRPr="00E44436">
        <w:rPr>
          <w:rFonts w:eastAsia="Times New Roman" w:cstheme="minorHAnsi"/>
          <w:b/>
          <w:sz w:val="24"/>
          <w:szCs w:val="24"/>
        </w:rPr>
        <w:t>A</w:t>
      </w:r>
      <w:r w:rsidRPr="00E44436">
        <w:rPr>
          <w:rFonts w:eastAsia="Times New Roman" w:cstheme="minorHAnsi"/>
          <w:sz w:val="24"/>
          <w:szCs w:val="24"/>
        </w:rPr>
        <w:t xml:space="preserve"> indicates absent)</w:t>
      </w:r>
    </w:p>
    <w:tbl>
      <w:tblPr>
        <w:tblW w:w="900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8"/>
        <w:gridCol w:w="2476"/>
        <w:gridCol w:w="360"/>
        <w:gridCol w:w="2816"/>
        <w:gridCol w:w="450"/>
        <w:gridCol w:w="2520"/>
      </w:tblGrid>
      <w:tr w:rsidR="00FC4B64" w:rsidRPr="00E44436" w14:paraId="01E4E724" w14:textId="77777777" w:rsidTr="00E616AB">
        <w:tc>
          <w:tcPr>
            <w:tcW w:w="9000" w:type="dxa"/>
            <w:gridSpan w:val="6"/>
            <w:shd w:val="clear" w:color="auto" w:fill="D9D9D9" w:themeFill="background1" w:themeFillShade="D9"/>
          </w:tcPr>
          <w:p w14:paraId="3904A2C3" w14:textId="77777777" w:rsidR="00FC4B64" w:rsidRPr="00E44436" w:rsidRDefault="00FC4B64" w:rsidP="00E616AB">
            <w:pPr>
              <w:spacing w:after="0"/>
              <w:jc w:val="center"/>
              <w:rPr>
                <w:rFonts w:cstheme="minorHAnsi"/>
                <w:sz w:val="24"/>
                <w:szCs w:val="24"/>
              </w:rPr>
            </w:pPr>
            <w:r w:rsidRPr="00E44436">
              <w:rPr>
                <w:rFonts w:cstheme="minorHAnsi"/>
                <w:sz w:val="24"/>
                <w:szCs w:val="24"/>
              </w:rPr>
              <w:t>Members</w:t>
            </w:r>
          </w:p>
        </w:tc>
      </w:tr>
      <w:tr w:rsidR="0027129C" w:rsidRPr="00E44436" w14:paraId="321B0BB1" w14:textId="77777777" w:rsidTr="0056133D">
        <w:tc>
          <w:tcPr>
            <w:tcW w:w="378" w:type="dxa"/>
          </w:tcPr>
          <w:p w14:paraId="4583F5EB" w14:textId="01FB3E36" w:rsidR="0027129C" w:rsidRPr="0056133D" w:rsidRDefault="009B2BD3" w:rsidP="0027129C">
            <w:pPr>
              <w:spacing w:after="0"/>
              <w:rPr>
                <w:rFonts w:cstheme="minorHAnsi"/>
              </w:rPr>
            </w:pPr>
            <w:r>
              <w:rPr>
                <w:rFonts w:cstheme="minorHAnsi"/>
              </w:rPr>
              <w:t>X</w:t>
            </w:r>
          </w:p>
        </w:tc>
        <w:tc>
          <w:tcPr>
            <w:tcW w:w="2476" w:type="dxa"/>
          </w:tcPr>
          <w:p w14:paraId="727E07CB" w14:textId="7EA8A4D6" w:rsidR="0027129C" w:rsidRPr="0056133D" w:rsidRDefault="0027129C" w:rsidP="0027129C">
            <w:pPr>
              <w:spacing w:after="0"/>
              <w:rPr>
                <w:rFonts w:cstheme="minorHAnsi"/>
              </w:rPr>
            </w:pPr>
            <w:r w:rsidRPr="0056133D">
              <w:rPr>
                <w:rFonts w:cstheme="minorHAnsi"/>
              </w:rPr>
              <w:t>Shannon Abernathy</w:t>
            </w:r>
            <w:r w:rsidR="0056133D">
              <w:rPr>
                <w:rFonts w:cstheme="minorHAnsi"/>
              </w:rPr>
              <w:t xml:space="preserve"> (SD)</w:t>
            </w:r>
          </w:p>
        </w:tc>
        <w:tc>
          <w:tcPr>
            <w:tcW w:w="360" w:type="dxa"/>
          </w:tcPr>
          <w:p w14:paraId="67FDFC44" w14:textId="7E9D8A3B" w:rsidR="0027129C" w:rsidRPr="0056133D" w:rsidRDefault="009B2BD3" w:rsidP="0027129C">
            <w:pPr>
              <w:spacing w:after="0"/>
              <w:rPr>
                <w:rFonts w:cstheme="minorHAnsi"/>
              </w:rPr>
            </w:pPr>
            <w:r>
              <w:rPr>
                <w:rFonts w:cstheme="minorHAnsi"/>
              </w:rPr>
              <w:t>A</w:t>
            </w:r>
          </w:p>
        </w:tc>
        <w:tc>
          <w:tcPr>
            <w:tcW w:w="2816" w:type="dxa"/>
            <w:shd w:val="clear" w:color="auto" w:fill="auto"/>
          </w:tcPr>
          <w:p w14:paraId="15C3B0EB" w14:textId="1596A43F" w:rsidR="0027129C" w:rsidRPr="0056133D" w:rsidRDefault="0027129C" w:rsidP="0027129C">
            <w:pPr>
              <w:spacing w:after="0"/>
              <w:rPr>
                <w:rFonts w:cstheme="minorHAnsi"/>
              </w:rPr>
            </w:pPr>
            <w:r w:rsidRPr="0056133D">
              <w:rPr>
                <w:rFonts w:cstheme="minorHAnsi"/>
              </w:rPr>
              <w:t xml:space="preserve">Kevin </w:t>
            </w:r>
            <w:proofErr w:type="spellStart"/>
            <w:r w:rsidRPr="0056133D">
              <w:rPr>
                <w:rFonts w:cstheme="minorHAnsi"/>
              </w:rPr>
              <w:t>Guistwite</w:t>
            </w:r>
            <w:proofErr w:type="spellEnd"/>
            <w:r w:rsidR="0056133D">
              <w:rPr>
                <w:rFonts w:cstheme="minorHAnsi"/>
              </w:rPr>
              <w:t xml:space="preserve"> (MD)</w:t>
            </w:r>
          </w:p>
        </w:tc>
        <w:tc>
          <w:tcPr>
            <w:tcW w:w="450" w:type="dxa"/>
            <w:shd w:val="clear" w:color="auto" w:fill="auto"/>
          </w:tcPr>
          <w:p w14:paraId="0F66F6A6" w14:textId="719025E6" w:rsidR="0027129C" w:rsidRPr="0056133D" w:rsidRDefault="009B2BD3" w:rsidP="0027129C">
            <w:pPr>
              <w:spacing w:after="0"/>
              <w:rPr>
                <w:rFonts w:cstheme="minorHAnsi"/>
              </w:rPr>
            </w:pPr>
            <w:r>
              <w:rPr>
                <w:rFonts w:cstheme="minorHAnsi"/>
              </w:rPr>
              <w:t>A</w:t>
            </w:r>
          </w:p>
        </w:tc>
        <w:tc>
          <w:tcPr>
            <w:tcW w:w="2520" w:type="dxa"/>
            <w:shd w:val="clear" w:color="auto" w:fill="auto"/>
          </w:tcPr>
          <w:p w14:paraId="7C10F885" w14:textId="213BA46F" w:rsidR="0027129C" w:rsidRPr="0056133D" w:rsidRDefault="0056133D" w:rsidP="0027129C">
            <w:pPr>
              <w:spacing w:after="0"/>
              <w:rPr>
                <w:rFonts w:cstheme="minorHAnsi"/>
              </w:rPr>
            </w:pPr>
            <w:r w:rsidRPr="0056133D">
              <w:rPr>
                <w:rFonts w:cstheme="minorHAnsi"/>
              </w:rPr>
              <w:t>Patrick Stricker</w:t>
            </w:r>
            <w:r>
              <w:rPr>
                <w:rFonts w:cstheme="minorHAnsi"/>
              </w:rPr>
              <w:t xml:space="preserve"> (OH)</w:t>
            </w:r>
          </w:p>
        </w:tc>
      </w:tr>
      <w:tr w:rsidR="0056133D" w:rsidRPr="00E44436" w14:paraId="17E45D03" w14:textId="77777777" w:rsidTr="0056133D">
        <w:tc>
          <w:tcPr>
            <w:tcW w:w="378" w:type="dxa"/>
          </w:tcPr>
          <w:p w14:paraId="529C4510" w14:textId="1E8E54B1" w:rsidR="0056133D" w:rsidRPr="0056133D" w:rsidRDefault="009B2BD3" w:rsidP="0056133D">
            <w:pPr>
              <w:spacing w:after="0"/>
              <w:rPr>
                <w:rFonts w:cstheme="minorHAnsi"/>
              </w:rPr>
            </w:pPr>
            <w:r>
              <w:rPr>
                <w:rFonts w:cstheme="minorHAnsi"/>
              </w:rPr>
              <w:t>A</w:t>
            </w:r>
          </w:p>
        </w:tc>
        <w:tc>
          <w:tcPr>
            <w:tcW w:w="2476" w:type="dxa"/>
          </w:tcPr>
          <w:p w14:paraId="501266C1" w14:textId="19CBC354" w:rsidR="0056133D" w:rsidRPr="0056133D" w:rsidRDefault="0056133D" w:rsidP="0056133D">
            <w:pPr>
              <w:spacing w:after="0"/>
              <w:rPr>
                <w:rFonts w:cstheme="minorHAnsi"/>
              </w:rPr>
            </w:pPr>
            <w:r w:rsidRPr="0056133D">
              <w:rPr>
                <w:rFonts w:cstheme="minorHAnsi"/>
              </w:rPr>
              <w:t>Jeff Aldridge</w:t>
            </w:r>
            <w:r>
              <w:rPr>
                <w:rFonts w:cstheme="minorHAnsi"/>
              </w:rPr>
              <w:t xml:space="preserve"> (OH)</w:t>
            </w:r>
          </w:p>
        </w:tc>
        <w:tc>
          <w:tcPr>
            <w:tcW w:w="360" w:type="dxa"/>
          </w:tcPr>
          <w:p w14:paraId="6CFCE230" w14:textId="7CCCE39B" w:rsidR="0056133D" w:rsidRPr="0056133D" w:rsidRDefault="009B2BD3" w:rsidP="0056133D">
            <w:pPr>
              <w:spacing w:after="0"/>
              <w:rPr>
                <w:rFonts w:cstheme="minorHAnsi"/>
              </w:rPr>
            </w:pPr>
            <w:r>
              <w:rPr>
                <w:rFonts w:cstheme="minorHAnsi"/>
              </w:rPr>
              <w:t>A</w:t>
            </w:r>
          </w:p>
        </w:tc>
        <w:tc>
          <w:tcPr>
            <w:tcW w:w="2816" w:type="dxa"/>
            <w:shd w:val="clear" w:color="auto" w:fill="auto"/>
          </w:tcPr>
          <w:p w14:paraId="3C7E30BE" w14:textId="4FA3626C" w:rsidR="0056133D" w:rsidRPr="0056133D" w:rsidRDefault="0056133D" w:rsidP="0056133D">
            <w:pPr>
              <w:spacing w:after="0"/>
              <w:rPr>
                <w:rFonts w:cstheme="minorHAnsi"/>
              </w:rPr>
            </w:pPr>
            <w:r w:rsidRPr="0056133D">
              <w:rPr>
                <w:rFonts w:cstheme="minorHAnsi"/>
              </w:rPr>
              <w:t>Holli Hagen-Rice</w:t>
            </w:r>
            <w:r>
              <w:rPr>
                <w:rFonts w:cstheme="minorHAnsi"/>
              </w:rPr>
              <w:t xml:space="preserve"> (</w:t>
            </w:r>
            <w:r w:rsidR="00372456">
              <w:rPr>
                <w:rFonts w:cstheme="minorHAnsi"/>
              </w:rPr>
              <w:t>OK</w:t>
            </w:r>
            <w:r>
              <w:rPr>
                <w:rFonts w:cstheme="minorHAnsi"/>
              </w:rPr>
              <w:t>)</w:t>
            </w:r>
          </w:p>
        </w:tc>
        <w:tc>
          <w:tcPr>
            <w:tcW w:w="450" w:type="dxa"/>
            <w:shd w:val="clear" w:color="auto" w:fill="auto"/>
          </w:tcPr>
          <w:p w14:paraId="5020B2AD" w14:textId="420ACA56" w:rsidR="0056133D" w:rsidRPr="0056133D" w:rsidRDefault="009B2BD3" w:rsidP="0056133D">
            <w:pPr>
              <w:spacing w:after="0"/>
              <w:rPr>
                <w:rFonts w:cstheme="minorHAnsi"/>
              </w:rPr>
            </w:pPr>
            <w:r>
              <w:rPr>
                <w:rFonts w:cstheme="minorHAnsi"/>
              </w:rPr>
              <w:t>A</w:t>
            </w:r>
          </w:p>
        </w:tc>
        <w:tc>
          <w:tcPr>
            <w:tcW w:w="2520" w:type="dxa"/>
            <w:shd w:val="clear" w:color="auto" w:fill="auto"/>
          </w:tcPr>
          <w:p w14:paraId="117385E5" w14:textId="7743BC06" w:rsidR="0056133D" w:rsidRPr="0056133D" w:rsidRDefault="0056133D" w:rsidP="0056133D">
            <w:pPr>
              <w:spacing w:after="0"/>
              <w:rPr>
                <w:rFonts w:cstheme="minorHAnsi"/>
              </w:rPr>
            </w:pPr>
            <w:r w:rsidRPr="0056133D">
              <w:rPr>
                <w:rFonts w:cstheme="minorHAnsi"/>
              </w:rPr>
              <w:t>Jeremy Toulouse</w:t>
            </w:r>
            <w:r>
              <w:rPr>
                <w:rFonts w:cstheme="minorHAnsi"/>
              </w:rPr>
              <w:t xml:space="preserve"> (NM)</w:t>
            </w:r>
          </w:p>
        </w:tc>
      </w:tr>
      <w:tr w:rsidR="0056133D" w:rsidRPr="00E44436" w14:paraId="3A9B2BE6" w14:textId="77777777" w:rsidTr="0056133D">
        <w:tc>
          <w:tcPr>
            <w:tcW w:w="378" w:type="dxa"/>
          </w:tcPr>
          <w:p w14:paraId="2ED1061F" w14:textId="5553D12F" w:rsidR="0056133D" w:rsidRPr="0056133D" w:rsidRDefault="009B2BD3" w:rsidP="0056133D">
            <w:pPr>
              <w:spacing w:after="0"/>
              <w:rPr>
                <w:rFonts w:cstheme="minorHAnsi"/>
              </w:rPr>
            </w:pPr>
            <w:r>
              <w:rPr>
                <w:rFonts w:cstheme="minorHAnsi"/>
              </w:rPr>
              <w:t>X</w:t>
            </w:r>
          </w:p>
        </w:tc>
        <w:tc>
          <w:tcPr>
            <w:tcW w:w="2476" w:type="dxa"/>
          </w:tcPr>
          <w:p w14:paraId="23E4986C" w14:textId="4BE0918A" w:rsidR="0056133D" w:rsidRPr="0056133D" w:rsidRDefault="0056133D" w:rsidP="0056133D">
            <w:pPr>
              <w:spacing w:after="0"/>
              <w:rPr>
                <w:rFonts w:cstheme="minorHAnsi"/>
              </w:rPr>
            </w:pPr>
            <w:r w:rsidRPr="0056133D">
              <w:rPr>
                <w:rFonts w:cstheme="minorHAnsi"/>
              </w:rPr>
              <w:t xml:space="preserve">Robin Arnell </w:t>
            </w:r>
            <w:r>
              <w:rPr>
                <w:rFonts w:cstheme="minorHAnsi"/>
              </w:rPr>
              <w:t>(VT)</w:t>
            </w:r>
          </w:p>
        </w:tc>
        <w:tc>
          <w:tcPr>
            <w:tcW w:w="360" w:type="dxa"/>
          </w:tcPr>
          <w:p w14:paraId="13B833D0" w14:textId="5B4499FB" w:rsidR="0056133D" w:rsidRPr="0056133D" w:rsidRDefault="009B2BD3" w:rsidP="0056133D">
            <w:pPr>
              <w:spacing w:after="0"/>
              <w:rPr>
                <w:rFonts w:cstheme="minorHAnsi"/>
              </w:rPr>
            </w:pPr>
            <w:r>
              <w:rPr>
                <w:rFonts w:cstheme="minorHAnsi"/>
              </w:rPr>
              <w:t>X</w:t>
            </w:r>
          </w:p>
        </w:tc>
        <w:tc>
          <w:tcPr>
            <w:tcW w:w="2816" w:type="dxa"/>
            <w:shd w:val="clear" w:color="auto" w:fill="auto"/>
          </w:tcPr>
          <w:p w14:paraId="1CA87E78" w14:textId="1CF1083F" w:rsidR="0056133D" w:rsidRPr="0056133D" w:rsidRDefault="0056133D" w:rsidP="0056133D">
            <w:pPr>
              <w:spacing w:after="0"/>
              <w:rPr>
                <w:rFonts w:cstheme="minorHAnsi"/>
              </w:rPr>
            </w:pPr>
            <w:r w:rsidRPr="0056133D">
              <w:rPr>
                <w:rFonts w:cstheme="minorHAnsi"/>
              </w:rPr>
              <w:t>Cynthia Longest</w:t>
            </w:r>
            <w:r>
              <w:rPr>
                <w:rFonts w:cstheme="minorHAnsi"/>
              </w:rPr>
              <w:t xml:space="preserve"> (OCSE)</w:t>
            </w:r>
          </w:p>
        </w:tc>
        <w:tc>
          <w:tcPr>
            <w:tcW w:w="450" w:type="dxa"/>
            <w:shd w:val="clear" w:color="auto" w:fill="auto"/>
          </w:tcPr>
          <w:p w14:paraId="07087526" w14:textId="18592379" w:rsidR="0056133D" w:rsidRPr="0056133D" w:rsidRDefault="009B2BD3" w:rsidP="0056133D">
            <w:pPr>
              <w:spacing w:after="0"/>
              <w:rPr>
                <w:rFonts w:cstheme="minorHAnsi"/>
              </w:rPr>
            </w:pPr>
            <w:r>
              <w:rPr>
                <w:rFonts w:cstheme="minorHAnsi"/>
              </w:rPr>
              <w:t>A</w:t>
            </w:r>
          </w:p>
        </w:tc>
        <w:tc>
          <w:tcPr>
            <w:tcW w:w="2520" w:type="dxa"/>
            <w:shd w:val="clear" w:color="auto" w:fill="auto"/>
          </w:tcPr>
          <w:p w14:paraId="6A82E514" w14:textId="0DCB3AB1" w:rsidR="0056133D" w:rsidRPr="0056133D" w:rsidRDefault="0056133D" w:rsidP="0056133D">
            <w:pPr>
              <w:spacing w:after="0"/>
              <w:rPr>
                <w:rFonts w:cstheme="minorHAnsi"/>
              </w:rPr>
            </w:pPr>
            <w:proofErr w:type="spellStart"/>
            <w:r w:rsidRPr="0056133D">
              <w:rPr>
                <w:rFonts w:cstheme="minorHAnsi"/>
              </w:rPr>
              <w:t>Pratin</w:t>
            </w:r>
            <w:proofErr w:type="spellEnd"/>
            <w:r w:rsidRPr="0056133D">
              <w:rPr>
                <w:rFonts w:cstheme="minorHAnsi"/>
              </w:rPr>
              <w:t xml:space="preserve"> Trivedi</w:t>
            </w:r>
            <w:r>
              <w:rPr>
                <w:rFonts w:cstheme="minorHAnsi"/>
              </w:rPr>
              <w:t xml:space="preserve"> (MI)</w:t>
            </w:r>
          </w:p>
        </w:tc>
      </w:tr>
      <w:tr w:rsidR="0056133D" w:rsidRPr="00E44436" w14:paraId="2156733D" w14:textId="77777777" w:rsidTr="0056133D">
        <w:tc>
          <w:tcPr>
            <w:tcW w:w="378" w:type="dxa"/>
          </w:tcPr>
          <w:p w14:paraId="6DEFE527" w14:textId="0B8CE27A" w:rsidR="0056133D" w:rsidRPr="0056133D" w:rsidRDefault="009B2BD3" w:rsidP="0056133D">
            <w:pPr>
              <w:spacing w:after="0"/>
              <w:rPr>
                <w:rFonts w:cstheme="minorHAnsi"/>
              </w:rPr>
            </w:pPr>
            <w:r>
              <w:rPr>
                <w:rFonts w:cstheme="minorHAnsi"/>
              </w:rPr>
              <w:t>A</w:t>
            </w:r>
          </w:p>
        </w:tc>
        <w:tc>
          <w:tcPr>
            <w:tcW w:w="2476" w:type="dxa"/>
          </w:tcPr>
          <w:p w14:paraId="2736F7C4" w14:textId="40FA86A1" w:rsidR="0056133D" w:rsidRPr="0056133D" w:rsidRDefault="0056133D" w:rsidP="0056133D">
            <w:pPr>
              <w:spacing w:after="0"/>
              <w:rPr>
                <w:rFonts w:cstheme="minorHAnsi"/>
              </w:rPr>
            </w:pPr>
            <w:r w:rsidRPr="0056133D">
              <w:rPr>
                <w:rFonts w:cstheme="minorHAnsi"/>
              </w:rPr>
              <w:t>Kristie Arneson</w:t>
            </w:r>
            <w:r>
              <w:rPr>
                <w:rFonts w:cstheme="minorHAnsi"/>
              </w:rPr>
              <w:t xml:space="preserve"> (WY)</w:t>
            </w:r>
          </w:p>
        </w:tc>
        <w:tc>
          <w:tcPr>
            <w:tcW w:w="360" w:type="dxa"/>
          </w:tcPr>
          <w:p w14:paraId="02CBD194" w14:textId="71D428F1" w:rsidR="0056133D" w:rsidRPr="0056133D" w:rsidRDefault="009B2BD3" w:rsidP="0056133D">
            <w:pPr>
              <w:spacing w:after="0"/>
              <w:rPr>
                <w:rFonts w:cstheme="minorHAnsi"/>
              </w:rPr>
            </w:pPr>
            <w:r>
              <w:rPr>
                <w:rFonts w:cstheme="minorHAnsi"/>
              </w:rPr>
              <w:t>X</w:t>
            </w:r>
          </w:p>
        </w:tc>
        <w:tc>
          <w:tcPr>
            <w:tcW w:w="2816" w:type="dxa"/>
            <w:shd w:val="clear" w:color="auto" w:fill="auto"/>
          </w:tcPr>
          <w:p w14:paraId="6033D728" w14:textId="34D2784C" w:rsidR="0056133D" w:rsidRPr="0056133D" w:rsidRDefault="0056133D" w:rsidP="0056133D">
            <w:pPr>
              <w:spacing w:after="0"/>
              <w:rPr>
                <w:rFonts w:cstheme="minorHAnsi"/>
              </w:rPr>
            </w:pPr>
            <w:r w:rsidRPr="0056133D">
              <w:rPr>
                <w:rFonts w:cstheme="minorHAnsi"/>
              </w:rPr>
              <w:t>Dawn McNeal</w:t>
            </w:r>
            <w:r>
              <w:rPr>
                <w:rFonts w:cstheme="minorHAnsi"/>
              </w:rPr>
              <w:t xml:space="preserve"> (IN)</w:t>
            </w:r>
          </w:p>
        </w:tc>
        <w:tc>
          <w:tcPr>
            <w:tcW w:w="450" w:type="dxa"/>
            <w:shd w:val="clear" w:color="auto" w:fill="auto"/>
          </w:tcPr>
          <w:p w14:paraId="3FD202CF" w14:textId="4D517775" w:rsidR="0056133D" w:rsidRPr="0056133D" w:rsidRDefault="009B2BD3" w:rsidP="0056133D">
            <w:pPr>
              <w:spacing w:after="0"/>
              <w:rPr>
                <w:rFonts w:cstheme="minorHAnsi"/>
              </w:rPr>
            </w:pPr>
            <w:r>
              <w:rPr>
                <w:rFonts w:cstheme="minorHAnsi"/>
              </w:rPr>
              <w:t>X</w:t>
            </w:r>
          </w:p>
        </w:tc>
        <w:tc>
          <w:tcPr>
            <w:tcW w:w="2520" w:type="dxa"/>
            <w:shd w:val="clear" w:color="auto" w:fill="auto"/>
          </w:tcPr>
          <w:p w14:paraId="76C2918B" w14:textId="48974854" w:rsidR="0056133D" w:rsidRPr="0056133D" w:rsidRDefault="0056133D" w:rsidP="0056133D">
            <w:pPr>
              <w:spacing w:after="0"/>
              <w:rPr>
                <w:rFonts w:cstheme="minorHAnsi"/>
              </w:rPr>
            </w:pPr>
            <w:r w:rsidRPr="0056133D">
              <w:rPr>
                <w:rFonts w:cstheme="minorHAnsi"/>
              </w:rPr>
              <w:t xml:space="preserve">Alexia Venafra </w:t>
            </w:r>
            <w:r>
              <w:rPr>
                <w:rFonts w:cstheme="minorHAnsi"/>
              </w:rPr>
              <w:t>(VT)</w:t>
            </w:r>
          </w:p>
        </w:tc>
      </w:tr>
      <w:tr w:rsidR="0056133D" w:rsidRPr="00E44436" w14:paraId="13FC7984" w14:textId="77777777" w:rsidTr="0056133D">
        <w:tc>
          <w:tcPr>
            <w:tcW w:w="378" w:type="dxa"/>
          </w:tcPr>
          <w:p w14:paraId="0C8FBAD0" w14:textId="68AB61FB" w:rsidR="0056133D" w:rsidRPr="0056133D" w:rsidRDefault="009B2BD3" w:rsidP="0056133D">
            <w:pPr>
              <w:spacing w:after="0"/>
              <w:rPr>
                <w:rFonts w:cstheme="minorHAnsi"/>
              </w:rPr>
            </w:pPr>
            <w:r>
              <w:rPr>
                <w:rFonts w:cstheme="minorHAnsi"/>
              </w:rPr>
              <w:t>X</w:t>
            </w:r>
          </w:p>
        </w:tc>
        <w:tc>
          <w:tcPr>
            <w:tcW w:w="2476" w:type="dxa"/>
          </w:tcPr>
          <w:p w14:paraId="00FE7444" w14:textId="5A8FE1CF" w:rsidR="0056133D" w:rsidRPr="0056133D" w:rsidRDefault="0056133D" w:rsidP="0056133D">
            <w:pPr>
              <w:spacing w:after="0"/>
              <w:rPr>
                <w:rFonts w:cstheme="minorHAnsi"/>
              </w:rPr>
            </w:pPr>
            <w:r w:rsidRPr="0056133D">
              <w:rPr>
                <w:rFonts w:cstheme="minorHAnsi"/>
              </w:rPr>
              <w:t>Michelle Cristello</w:t>
            </w:r>
            <w:r>
              <w:rPr>
                <w:rFonts w:cstheme="minorHAnsi"/>
              </w:rPr>
              <w:t xml:space="preserve"> (MA)</w:t>
            </w:r>
          </w:p>
        </w:tc>
        <w:tc>
          <w:tcPr>
            <w:tcW w:w="360" w:type="dxa"/>
          </w:tcPr>
          <w:p w14:paraId="3CBEF8BF" w14:textId="7333A1EE" w:rsidR="0056133D" w:rsidRPr="0056133D" w:rsidRDefault="009B2BD3" w:rsidP="0056133D">
            <w:pPr>
              <w:spacing w:after="0"/>
              <w:rPr>
                <w:rFonts w:cstheme="minorHAnsi"/>
              </w:rPr>
            </w:pPr>
            <w:r>
              <w:rPr>
                <w:rFonts w:cstheme="minorHAnsi"/>
              </w:rPr>
              <w:t>A</w:t>
            </w:r>
          </w:p>
        </w:tc>
        <w:tc>
          <w:tcPr>
            <w:tcW w:w="2816" w:type="dxa"/>
            <w:shd w:val="clear" w:color="auto" w:fill="auto"/>
          </w:tcPr>
          <w:p w14:paraId="05597907" w14:textId="743CA8F5" w:rsidR="0056133D" w:rsidRPr="0056133D" w:rsidRDefault="0056133D" w:rsidP="0056133D">
            <w:pPr>
              <w:spacing w:after="0"/>
              <w:rPr>
                <w:rFonts w:cstheme="minorHAnsi"/>
              </w:rPr>
            </w:pPr>
            <w:r w:rsidRPr="0056133D">
              <w:rPr>
                <w:rFonts w:cstheme="minorHAnsi"/>
              </w:rPr>
              <w:t>Shaneen Moore</w:t>
            </w:r>
            <w:r>
              <w:rPr>
                <w:rFonts w:cstheme="minorHAnsi"/>
              </w:rPr>
              <w:t xml:space="preserve"> (MN)</w:t>
            </w:r>
          </w:p>
        </w:tc>
        <w:tc>
          <w:tcPr>
            <w:tcW w:w="450" w:type="dxa"/>
            <w:shd w:val="clear" w:color="auto" w:fill="auto"/>
          </w:tcPr>
          <w:p w14:paraId="5484C4FA" w14:textId="2EB2A3F6" w:rsidR="0056133D" w:rsidRPr="0056133D" w:rsidRDefault="009B2BD3" w:rsidP="0056133D">
            <w:pPr>
              <w:spacing w:after="0"/>
              <w:rPr>
                <w:rFonts w:cstheme="minorHAnsi"/>
              </w:rPr>
            </w:pPr>
            <w:r>
              <w:rPr>
                <w:rFonts w:cstheme="minorHAnsi"/>
              </w:rPr>
              <w:t>X</w:t>
            </w:r>
          </w:p>
        </w:tc>
        <w:tc>
          <w:tcPr>
            <w:tcW w:w="2520" w:type="dxa"/>
            <w:shd w:val="clear" w:color="auto" w:fill="auto"/>
          </w:tcPr>
          <w:p w14:paraId="048596F2" w14:textId="6EBEA8E9" w:rsidR="0056133D" w:rsidRPr="0056133D" w:rsidRDefault="0056133D" w:rsidP="0056133D">
            <w:pPr>
              <w:spacing w:after="0"/>
              <w:rPr>
                <w:rFonts w:cstheme="minorHAnsi"/>
              </w:rPr>
            </w:pPr>
            <w:r w:rsidRPr="0056133D">
              <w:rPr>
                <w:rFonts w:cstheme="minorHAnsi"/>
              </w:rPr>
              <w:t>Carla West (NC)</w:t>
            </w:r>
          </w:p>
        </w:tc>
      </w:tr>
      <w:tr w:rsidR="0056133D" w:rsidRPr="00E44436" w14:paraId="3C3DD162" w14:textId="77777777" w:rsidTr="0056133D">
        <w:tc>
          <w:tcPr>
            <w:tcW w:w="378" w:type="dxa"/>
          </w:tcPr>
          <w:p w14:paraId="57CE67E3" w14:textId="11DAC14A" w:rsidR="0056133D" w:rsidRPr="0056133D" w:rsidRDefault="009B2BD3" w:rsidP="0056133D">
            <w:pPr>
              <w:spacing w:after="0"/>
              <w:rPr>
                <w:rFonts w:cstheme="minorHAnsi"/>
              </w:rPr>
            </w:pPr>
            <w:r>
              <w:rPr>
                <w:rFonts w:cstheme="minorHAnsi"/>
              </w:rPr>
              <w:t>X</w:t>
            </w:r>
          </w:p>
        </w:tc>
        <w:tc>
          <w:tcPr>
            <w:tcW w:w="2476" w:type="dxa"/>
          </w:tcPr>
          <w:p w14:paraId="24744C61" w14:textId="672448D6" w:rsidR="0056133D" w:rsidRPr="0056133D" w:rsidRDefault="0056133D" w:rsidP="0056133D">
            <w:pPr>
              <w:spacing w:after="0"/>
              <w:rPr>
                <w:rFonts w:cstheme="minorHAnsi"/>
              </w:rPr>
            </w:pPr>
            <w:r w:rsidRPr="0056133D">
              <w:rPr>
                <w:rFonts w:cstheme="minorHAnsi"/>
              </w:rPr>
              <w:t>John Diets</w:t>
            </w:r>
            <w:r>
              <w:rPr>
                <w:rFonts w:cstheme="minorHAnsi"/>
              </w:rPr>
              <w:t xml:space="preserve"> (WI)</w:t>
            </w:r>
          </w:p>
        </w:tc>
        <w:tc>
          <w:tcPr>
            <w:tcW w:w="360" w:type="dxa"/>
          </w:tcPr>
          <w:p w14:paraId="1CA2E1B5" w14:textId="1ED81562" w:rsidR="0056133D" w:rsidRPr="0056133D" w:rsidRDefault="009B2BD3" w:rsidP="0056133D">
            <w:pPr>
              <w:spacing w:after="0"/>
              <w:rPr>
                <w:rFonts w:cstheme="minorHAnsi"/>
              </w:rPr>
            </w:pPr>
            <w:r>
              <w:rPr>
                <w:rFonts w:cstheme="minorHAnsi"/>
              </w:rPr>
              <w:t>A</w:t>
            </w:r>
          </w:p>
        </w:tc>
        <w:tc>
          <w:tcPr>
            <w:tcW w:w="2816" w:type="dxa"/>
            <w:shd w:val="clear" w:color="auto" w:fill="auto"/>
          </w:tcPr>
          <w:p w14:paraId="2FB9A6A2" w14:textId="1C5D65C5" w:rsidR="0056133D" w:rsidRPr="0056133D" w:rsidRDefault="0056133D" w:rsidP="0056133D">
            <w:pPr>
              <w:spacing w:after="0"/>
              <w:rPr>
                <w:rFonts w:cstheme="minorHAnsi"/>
              </w:rPr>
            </w:pPr>
            <w:r w:rsidRPr="0056133D">
              <w:rPr>
                <w:rFonts w:cstheme="minorHAnsi"/>
              </w:rPr>
              <w:t>Heather Noble</w:t>
            </w:r>
            <w:r>
              <w:rPr>
                <w:rFonts w:cstheme="minorHAnsi"/>
              </w:rPr>
              <w:t xml:space="preserve"> (AZ)</w:t>
            </w:r>
          </w:p>
        </w:tc>
        <w:tc>
          <w:tcPr>
            <w:tcW w:w="450" w:type="dxa"/>
            <w:shd w:val="clear" w:color="auto" w:fill="auto"/>
          </w:tcPr>
          <w:p w14:paraId="003A7271" w14:textId="1648E764" w:rsidR="0056133D" w:rsidRPr="0056133D" w:rsidRDefault="009B2BD3" w:rsidP="0056133D">
            <w:pPr>
              <w:spacing w:after="0"/>
              <w:rPr>
                <w:rFonts w:cstheme="minorHAnsi"/>
              </w:rPr>
            </w:pPr>
            <w:r>
              <w:rPr>
                <w:rFonts w:cstheme="minorHAnsi"/>
              </w:rPr>
              <w:t>X</w:t>
            </w:r>
          </w:p>
        </w:tc>
        <w:tc>
          <w:tcPr>
            <w:tcW w:w="2520" w:type="dxa"/>
            <w:shd w:val="clear" w:color="auto" w:fill="auto"/>
          </w:tcPr>
          <w:p w14:paraId="5D450781" w14:textId="2362F027" w:rsidR="0056133D" w:rsidRPr="0056133D" w:rsidRDefault="0056133D" w:rsidP="0056133D">
            <w:pPr>
              <w:spacing w:after="0"/>
              <w:rPr>
                <w:rFonts w:cstheme="minorHAnsi"/>
              </w:rPr>
            </w:pPr>
            <w:r w:rsidRPr="0056133D">
              <w:rPr>
                <w:rFonts w:cstheme="minorHAnsi"/>
              </w:rPr>
              <w:t>Astra Wilson-Kirksey (NC)</w:t>
            </w:r>
          </w:p>
        </w:tc>
      </w:tr>
      <w:tr w:rsidR="0056133D" w:rsidRPr="00E44436" w14:paraId="1F0A27B2" w14:textId="77777777" w:rsidTr="0056133D">
        <w:tc>
          <w:tcPr>
            <w:tcW w:w="378" w:type="dxa"/>
          </w:tcPr>
          <w:p w14:paraId="47342452" w14:textId="1035E4F7" w:rsidR="0056133D" w:rsidRPr="0056133D" w:rsidRDefault="009B2BD3" w:rsidP="0056133D">
            <w:pPr>
              <w:spacing w:after="0"/>
              <w:rPr>
                <w:rFonts w:cstheme="minorHAnsi"/>
              </w:rPr>
            </w:pPr>
            <w:r>
              <w:rPr>
                <w:rFonts w:cstheme="minorHAnsi"/>
              </w:rPr>
              <w:t>X</w:t>
            </w:r>
          </w:p>
        </w:tc>
        <w:tc>
          <w:tcPr>
            <w:tcW w:w="2476" w:type="dxa"/>
          </w:tcPr>
          <w:p w14:paraId="36624989" w14:textId="6AD173CE" w:rsidR="0056133D" w:rsidRPr="0056133D" w:rsidRDefault="0056133D" w:rsidP="0056133D">
            <w:pPr>
              <w:spacing w:after="0"/>
              <w:rPr>
                <w:rFonts w:cstheme="minorHAnsi"/>
              </w:rPr>
            </w:pPr>
            <w:r w:rsidRPr="0056133D">
              <w:rPr>
                <w:rFonts w:cstheme="minorHAnsi"/>
              </w:rPr>
              <w:t>Erin Frisch</w:t>
            </w:r>
            <w:r>
              <w:rPr>
                <w:rFonts w:cstheme="minorHAnsi"/>
              </w:rPr>
              <w:t xml:space="preserve"> (MI)</w:t>
            </w:r>
          </w:p>
        </w:tc>
        <w:tc>
          <w:tcPr>
            <w:tcW w:w="360" w:type="dxa"/>
          </w:tcPr>
          <w:p w14:paraId="73ABEE40" w14:textId="62B9160F" w:rsidR="0056133D" w:rsidRPr="0056133D" w:rsidRDefault="009B2BD3" w:rsidP="0056133D">
            <w:pPr>
              <w:spacing w:after="0"/>
              <w:rPr>
                <w:rFonts w:cstheme="minorHAnsi"/>
              </w:rPr>
            </w:pPr>
            <w:r>
              <w:rPr>
                <w:rFonts w:cstheme="minorHAnsi"/>
              </w:rPr>
              <w:t>X</w:t>
            </w:r>
          </w:p>
        </w:tc>
        <w:tc>
          <w:tcPr>
            <w:tcW w:w="2816" w:type="dxa"/>
            <w:shd w:val="clear" w:color="auto" w:fill="auto"/>
          </w:tcPr>
          <w:p w14:paraId="25DFF328" w14:textId="0AAB4F26" w:rsidR="0056133D" w:rsidRPr="0056133D" w:rsidRDefault="0056133D" w:rsidP="0056133D">
            <w:pPr>
              <w:spacing w:after="0"/>
              <w:rPr>
                <w:rFonts w:cstheme="minorHAnsi"/>
              </w:rPr>
            </w:pPr>
            <w:r>
              <w:rPr>
                <w:rFonts w:cstheme="minorHAnsi"/>
              </w:rPr>
              <w:t xml:space="preserve">Troy </w:t>
            </w:r>
            <w:proofErr w:type="spellStart"/>
            <w:r>
              <w:rPr>
                <w:rFonts w:cstheme="minorHAnsi"/>
              </w:rPr>
              <w:t>Sterr</w:t>
            </w:r>
            <w:proofErr w:type="spellEnd"/>
            <w:r>
              <w:rPr>
                <w:rFonts w:cstheme="minorHAnsi"/>
              </w:rPr>
              <w:t xml:space="preserve"> (WI)</w:t>
            </w:r>
          </w:p>
        </w:tc>
        <w:tc>
          <w:tcPr>
            <w:tcW w:w="450" w:type="dxa"/>
            <w:shd w:val="clear" w:color="auto" w:fill="auto"/>
          </w:tcPr>
          <w:p w14:paraId="1B7FFA35" w14:textId="77777777" w:rsidR="0056133D" w:rsidRPr="0056133D" w:rsidRDefault="0056133D" w:rsidP="0056133D">
            <w:pPr>
              <w:spacing w:after="0"/>
              <w:rPr>
                <w:rFonts w:cstheme="minorHAnsi"/>
              </w:rPr>
            </w:pPr>
          </w:p>
        </w:tc>
        <w:tc>
          <w:tcPr>
            <w:tcW w:w="2520" w:type="dxa"/>
            <w:shd w:val="clear" w:color="auto" w:fill="auto"/>
          </w:tcPr>
          <w:p w14:paraId="17AE9155" w14:textId="77777777" w:rsidR="0056133D" w:rsidRPr="0056133D" w:rsidRDefault="0056133D" w:rsidP="0056133D">
            <w:pPr>
              <w:spacing w:after="0"/>
              <w:rPr>
                <w:rFonts w:cstheme="minorHAnsi"/>
              </w:rPr>
            </w:pPr>
          </w:p>
        </w:tc>
      </w:tr>
      <w:tr w:rsidR="0056133D" w:rsidRPr="00E44436" w14:paraId="66C3DBD2" w14:textId="77777777" w:rsidTr="00E616AB">
        <w:tc>
          <w:tcPr>
            <w:tcW w:w="9000" w:type="dxa"/>
            <w:gridSpan w:val="6"/>
            <w:shd w:val="clear" w:color="auto" w:fill="D9D9D9" w:themeFill="background1" w:themeFillShade="D9"/>
          </w:tcPr>
          <w:p w14:paraId="2A966595" w14:textId="77777777" w:rsidR="0056133D" w:rsidRPr="0056133D" w:rsidRDefault="0056133D" w:rsidP="0056133D">
            <w:pPr>
              <w:spacing w:after="0"/>
              <w:jc w:val="center"/>
              <w:rPr>
                <w:rFonts w:cstheme="minorHAnsi"/>
              </w:rPr>
            </w:pPr>
            <w:r w:rsidRPr="0056133D">
              <w:rPr>
                <w:rFonts w:cstheme="minorHAnsi"/>
              </w:rPr>
              <w:t xml:space="preserve">OCSE Invitees </w:t>
            </w:r>
          </w:p>
        </w:tc>
      </w:tr>
      <w:tr w:rsidR="0056133D" w:rsidRPr="00E44436" w14:paraId="11C1CF62" w14:textId="77777777" w:rsidTr="0056133D">
        <w:tc>
          <w:tcPr>
            <w:tcW w:w="378" w:type="dxa"/>
          </w:tcPr>
          <w:p w14:paraId="02D4E734" w14:textId="05E1A4B3" w:rsidR="0056133D" w:rsidRPr="0056133D" w:rsidRDefault="009B2BD3" w:rsidP="0056133D">
            <w:pPr>
              <w:keepLines/>
              <w:tabs>
                <w:tab w:val="left" w:pos="1962"/>
                <w:tab w:val="left" w:pos="3240"/>
                <w:tab w:val="left" w:pos="6480"/>
              </w:tabs>
              <w:spacing w:after="40" w:line="240" w:lineRule="auto"/>
              <w:rPr>
                <w:rFonts w:eastAsia="Times New Roman" w:cstheme="minorHAnsi"/>
              </w:rPr>
            </w:pPr>
            <w:r>
              <w:rPr>
                <w:rFonts w:eastAsia="Times New Roman" w:cstheme="minorHAnsi"/>
              </w:rPr>
              <w:t>A</w:t>
            </w:r>
          </w:p>
        </w:tc>
        <w:tc>
          <w:tcPr>
            <w:tcW w:w="2476" w:type="dxa"/>
          </w:tcPr>
          <w:p w14:paraId="3CB6562F" w14:textId="77777777" w:rsidR="0056133D" w:rsidRPr="0056133D" w:rsidRDefault="0056133D" w:rsidP="0056133D">
            <w:pPr>
              <w:spacing w:after="0"/>
              <w:rPr>
                <w:rFonts w:cstheme="minorHAnsi"/>
              </w:rPr>
            </w:pPr>
            <w:r w:rsidRPr="0056133D">
              <w:rPr>
                <w:rFonts w:cstheme="minorHAnsi"/>
              </w:rPr>
              <w:t>Comm. Scott Lekan</w:t>
            </w:r>
          </w:p>
        </w:tc>
        <w:tc>
          <w:tcPr>
            <w:tcW w:w="360" w:type="dxa"/>
          </w:tcPr>
          <w:p w14:paraId="3A152DEE" w14:textId="6541C82E" w:rsidR="0056133D" w:rsidRPr="0056133D" w:rsidRDefault="009B2BD3" w:rsidP="0056133D">
            <w:pPr>
              <w:keepLines/>
              <w:tabs>
                <w:tab w:val="left" w:pos="1962"/>
                <w:tab w:val="left" w:pos="3240"/>
                <w:tab w:val="left" w:pos="6480"/>
              </w:tabs>
              <w:spacing w:after="40" w:line="240" w:lineRule="auto"/>
              <w:rPr>
                <w:rFonts w:eastAsia="Times New Roman" w:cstheme="minorHAnsi"/>
              </w:rPr>
            </w:pPr>
            <w:r>
              <w:rPr>
                <w:rFonts w:eastAsia="Times New Roman" w:cstheme="minorHAnsi"/>
              </w:rPr>
              <w:t>A</w:t>
            </w:r>
          </w:p>
        </w:tc>
        <w:tc>
          <w:tcPr>
            <w:tcW w:w="2816" w:type="dxa"/>
            <w:shd w:val="clear" w:color="auto" w:fill="auto"/>
          </w:tcPr>
          <w:p w14:paraId="598FE0AC" w14:textId="77777777" w:rsidR="0056133D" w:rsidRPr="0056133D" w:rsidRDefault="0056133D" w:rsidP="0056133D">
            <w:pPr>
              <w:spacing w:after="0"/>
              <w:rPr>
                <w:rFonts w:cstheme="minorHAnsi"/>
              </w:rPr>
            </w:pPr>
            <w:r w:rsidRPr="0056133D">
              <w:rPr>
                <w:rFonts w:cstheme="minorHAnsi"/>
              </w:rPr>
              <w:t>D. Comm. Linda Boyer</w:t>
            </w:r>
          </w:p>
        </w:tc>
        <w:tc>
          <w:tcPr>
            <w:tcW w:w="450" w:type="dxa"/>
            <w:shd w:val="clear" w:color="auto" w:fill="auto"/>
          </w:tcPr>
          <w:p w14:paraId="7FAAFED2" w14:textId="4D7C5B7E" w:rsidR="0056133D" w:rsidRPr="0056133D" w:rsidRDefault="00176F25" w:rsidP="0056133D">
            <w:pPr>
              <w:keepLines/>
              <w:tabs>
                <w:tab w:val="left" w:pos="1962"/>
                <w:tab w:val="left" w:pos="3240"/>
                <w:tab w:val="left" w:pos="6480"/>
              </w:tabs>
              <w:spacing w:after="40" w:line="240" w:lineRule="auto"/>
              <w:rPr>
                <w:rFonts w:eastAsia="Times New Roman" w:cstheme="minorHAnsi"/>
              </w:rPr>
            </w:pPr>
            <w:r>
              <w:rPr>
                <w:rFonts w:eastAsia="Times New Roman" w:cstheme="minorHAnsi"/>
              </w:rPr>
              <w:t>X</w:t>
            </w:r>
          </w:p>
        </w:tc>
        <w:tc>
          <w:tcPr>
            <w:tcW w:w="2520" w:type="dxa"/>
            <w:shd w:val="clear" w:color="auto" w:fill="auto"/>
          </w:tcPr>
          <w:p w14:paraId="5DFEC469" w14:textId="77777777" w:rsidR="0056133D" w:rsidRPr="0056133D" w:rsidRDefault="0056133D" w:rsidP="0056133D">
            <w:pPr>
              <w:spacing w:after="0"/>
              <w:rPr>
                <w:rFonts w:cstheme="minorHAnsi"/>
              </w:rPr>
            </w:pPr>
            <w:r w:rsidRPr="0056133D">
              <w:rPr>
                <w:rFonts w:cstheme="minorHAnsi"/>
              </w:rPr>
              <w:t xml:space="preserve">Raghavan </w:t>
            </w:r>
            <w:proofErr w:type="spellStart"/>
            <w:r w:rsidRPr="0056133D">
              <w:rPr>
                <w:rFonts w:cstheme="minorHAnsi"/>
              </w:rPr>
              <w:t>Varadachari</w:t>
            </w:r>
            <w:proofErr w:type="spellEnd"/>
          </w:p>
        </w:tc>
      </w:tr>
      <w:tr w:rsidR="0056133D" w:rsidRPr="00E44436" w14:paraId="1293258B" w14:textId="77777777" w:rsidTr="0056133D">
        <w:tc>
          <w:tcPr>
            <w:tcW w:w="378" w:type="dxa"/>
          </w:tcPr>
          <w:p w14:paraId="533D90E8" w14:textId="3C781170" w:rsidR="0056133D" w:rsidRPr="0056133D" w:rsidRDefault="009B2BD3" w:rsidP="0056133D">
            <w:pPr>
              <w:keepLines/>
              <w:tabs>
                <w:tab w:val="left" w:pos="1962"/>
                <w:tab w:val="left" w:pos="3240"/>
                <w:tab w:val="left" w:pos="6480"/>
              </w:tabs>
              <w:spacing w:after="40" w:line="240" w:lineRule="auto"/>
              <w:rPr>
                <w:rFonts w:eastAsia="Times New Roman" w:cstheme="minorHAnsi"/>
              </w:rPr>
            </w:pPr>
            <w:r>
              <w:rPr>
                <w:rFonts w:eastAsia="Times New Roman" w:cstheme="minorHAnsi"/>
              </w:rPr>
              <w:t>A</w:t>
            </w:r>
          </w:p>
        </w:tc>
        <w:tc>
          <w:tcPr>
            <w:tcW w:w="2476" w:type="dxa"/>
          </w:tcPr>
          <w:p w14:paraId="7BECF7DC" w14:textId="77777777" w:rsidR="0056133D" w:rsidRPr="0056133D" w:rsidRDefault="0056133D" w:rsidP="0056133D">
            <w:pPr>
              <w:spacing w:after="0"/>
              <w:rPr>
                <w:rFonts w:cstheme="minorHAnsi"/>
              </w:rPr>
            </w:pPr>
            <w:r w:rsidRPr="0056133D">
              <w:rPr>
                <w:rFonts w:cstheme="minorHAnsi"/>
              </w:rPr>
              <w:t>Mona Ferrell</w:t>
            </w:r>
          </w:p>
        </w:tc>
        <w:tc>
          <w:tcPr>
            <w:tcW w:w="360" w:type="dxa"/>
          </w:tcPr>
          <w:p w14:paraId="4CED9C1F" w14:textId="77777777" w:rsidR="0056133D" w:rsidRPr="0056133D" w:rsidRDefault="0056133D" w:rsidP="0056133D">
            <w:pPr>
              <w:keepLines/>
              <w:tabs>
                <w:tab w:val="left" w:pos="1962"/>
                <w:tab w:val="left" w:pos="3240"/>
                <w:tab w:val="left" w:pos="6480"/>
              </w:tabs>
              <w:spacing w:after="40" w:line="240" w:lineRule="auto"/>
              <w:rPr>
                <w:rFonts w:eastAsia="Times New Roman" w:cstheme="minorHAnsi"/>
              </w:rPr>
            </w:pPr>
          </w:p>
        </w:tc>
        <w:tc>
          <w:tcPr>
            <w:tcW w:w="2816" w:type="dxa"/>
            <w:shd w:val="clear" w:color="auto" w:fill="auto"/>
          </w:tcPr>
          <w:p w14:paraId="528B2C00" w14:textId="77777777" w:rsidR="0056133D" w:rsidRPr="0056133D" w:rsidRDefault="0056133D" w:rsidP="0056133D">
            <w:pPr>
              <w:spacing w:after="0"/>
              <w:rPr>
                <w:rFonts w:cstheme="minorHAnsi"/>
              </w:rPr>
            </w:pPr>
          </w:p>
        </w:tc>
        <w:tc>
          <w:tcPr>
            <w:tcW w:w="450" w:type="dxa"/>
            <w:shd w:val="clear" w:color="auto" w:fill="auto"/>
          </w:tcPr>
          <w:p w14:paraId="4023D491" w14:textId="77777777" w:rsidR="0056133D" w:rsidRPr="0056133D" w:rsidRDefault="0056133D" w:rsidP="0056133D">
            <w:pPr>
              <w:keepLines/>
              <w:tabs>
                <w:tab w:val="left" w:pos="1962"/>
                <w:tab w:val="left" w:pos="3240"/>
                <w:tab w:val="left" w:pos="6480"/>
              </w:tabs>
              <w:spacing w:after="40" w:line="240" w:lineRule="auto"/>
              <w:rPr>
                <w:rFonts w:eastAsia="Times New Roman" w:cstheme="minorHAnsi"/>
              </w:rPr>
            </w:pPr>
          </w:p>
        </w:tc>
        <w:tc>
          <w:tcPr>
            <w:tcW w:w="2520" w:type="dxa"/>
            <w:shd w:val="clear" w:color="auto" w:fill="auto"/>
          </w:tcPr>
          <w:p w14:paraId="399E8CFA" w14:textId="77777777" w:rsidR="0056133D" w:rsidRPr="0056133D" w:rsidRDefault="0056133D" w:rsidP="0056133D">
            <w:pPr>
              <w:spacing w:after="0"/>
              <w:rPr>
                <w:rFonts w:cstheme="minorHAnsi"/>
              </w:rPr>
            </w:pPr>
          </w:p>
        </w:tc>
      </w:tr>
    </w:tbl>
    <w:p w14:paraId="32140D5A" w14:textId="77777777" w:rsidR="00FC4B64" w:rsidRPr="00E44436" w:rsidRDefault="00FC4B64" w:rsidP="00FC4B64">
      <w:pPr>
        <w:spacing w:after="120" w:line="240" w:lineRule="auto"/>
        <w:rPr>
          <w:rFonts w:ascii="Times New Roman" w:eastAsia="Times New Roman" w:hAnsi="Times New Roman" w:cstheme="minorHAnsi"/>
          <w:sz w:val="24"/>
          <w:szCs w:val="24"/>
        </w:rPr>
      </w:pPr>
    </w:p>
    <w:p w14:paraId="465116F4" w14:textId="77777777" w:rsidR="00FC4B64" w:rsidRDefault="00FC4B64" w:rsidP="00FC4B64">
      <w:pPr>
        <w:spacing w:after="0"/>
        <w:rPr>
          <w:rFonts w:cstheme="minorHAnsi"/>
          <w:b/>
          <w:bCs/>
          <w:i/>
          <w:iCs/>
          <w:sz w:val="24"/>
          <w:szCs w:val="24"/>
        </w:rPr>
      </w:pPr>
      <w:r w:rsidRPr="00E44436">
        <w:rPr>
          <w:rFonts w:cstheme="minorHAnsi"/>
          <w:b/>
          <w:bCs/>
          <w:i/>
          <w:iCs/>
          <w:sz w:val="24"/>
          <w:szCs w:val="24"/>
        </w:rPr>
        <w:t>Discussion Items:</w:t>
      </w:r>
    </w:p>
    <w:p w14:paraId="2FEA5FA4" w14:textId="77777777" w:rsidR="00FC4B64" w:rsidRDefault="00FC4B64" w:rsidP="00FC4B64">
      <w:pPr>
        <w:spacing w:after="0"/>
        <w:rPr>
          <w:rFonts w:cstheme="minorHAnsi"/>
          <w:b/>
          <w:bCs/>
          <w:i/>
          <w:iCs/>
          <w:sz w:val="24"/>
          <w:szCs w:val="24"/>
        </w:rPr>
      </w:pPr>
    </w:p>
    <w:p w14:paraId="76AF600B" w14:textId="77777777" w:rsidR="005C6802" w:rsidRDefault="005C6802" w:rsidP="00FC4B64">
      <w:pPr>
        <w:pStyle w:val="ListParagraph"/>
        <w:numPr>
          <w:ilvl w:val="0"/>
          <w:numId w:val="1"/>
        </w:numPr>
        <w:spacing w:after="0"/>
        <w:rPr>
          <w:rFonts w:cstheme="minorHAnsi"/>
          <w:b/>
          <w:bCs/>
          <w:sz w:val="24"/>
          <w:szCs w:val="24"/>
        </w:rPr>
      </w:pPr>
      <w:r>
        <w:rPr>
          <w:rFonts w:cstheme="minorHAnsi"/>
          <w:b/>
          <w:bCs/>
          <w:sz w:val="24"/>
          <w:szCs w:val="24"/>
        </w:rPr>
        <w:t>Committee Mission Post-COVID:</w:t>
      </w:r>
    </w:p>
    <w:p w14:paraId="6349EFEB" w14:textId="7E36C6A7" w:rsidR="00847828" w:rsidRPr="002A2006" w:rsidRDefault="002A2006" w:rsidP="002A2006">
      <w:pPr>
        <w:pStyle w:val="ListParagraph"/>
        <w:numPr>
          <w:ilvl w:val="0"/>
          <w:numId w:val="8"/>
        </w:numPr>
        <w:rPr>
          <w:rFonts w:cstheme="minorHAnsi"/>
          <w:sz w:val="24"/>
          <w:szCs w:val="24"/>
        </w:rPr>
      </w:pPr>
      <w:r w:rsidRPr="002A2006">
        <w:rPr>
          <w:rFonts w:cstheme="minorHAnsi"/>
          <w:sz w:val="24"/>
          <w:szCs w:val="24"/>
        </w:rPr>
        <w:t xml:space="preserve">The team agreed that this committee’s mission remains the same and that, if </w:t>
      </w:r>
      <w:r>
        <w:rPr>
          <w:rFonts w:cstheme="minorHAnsi"/>
          <w:sz w:val="24"/>
          <w:szCs w:val="24"/>
        </w:rPr>
        <w:t>anything,</w:t>
      </w:r>
      <w:r w:rsidR="00847828" w:rsidRPr="002A2006">
        <w:rPr>
          <w:rFonts w:cstheme="minorHAnsi"/>
          <w:sz w:val="24"/>
          <w:szCs w:val="24"/>
        </w:rPr>
        <w:t xml:space="preserve"> it is even more urgent.</w:t>
      </w:r>
    </w:p>
    <w:p w14:paraId="19270817" w14:textId="1B128542" w:rsidR="00847828" w:rsidRDefault="00847828" w:rsidP="002A2006">
      <w:pPr>
        <w:pStyle w:val="ListParagraph"/>
        <w:numPr>
          <w:ilvl w:val="1"/>
          <w:numId w:val="8"/>
        </w:numPr>
        <w:spacing w:after="0"/>
        <w:rPr>
          <w:rFonts w:cstheme="minorHAnsi"/>
          <w:sz w:val="24"/>
          <w:szCs w:val="24"/>
        </w:rPr>
      </w:pPr>
      <w:r>
        <w:rPr>
          <w:rFonts w:cstheme="minorHAnsi"/>
          <w:sz w:val="24"/>
          <w:szCs w:val="24"/>
        </w:rPr>
        <w:t>Michelle explained that w</w:t>
      </w:r>
      <w:r w:rsidRPr="00F34A1F">
        <w:rPr>
          <w:rFonts w:cstheme="minorHAnsi"/>
          <w:sz w:val="24"/>
          <w:szCs w:val="24"/>
        </w:rPr>
        <w:t>ith a brand</w:t>
      </w:r>
      <w:r>
        <w:rPr>
          <w:rFonts w:cstheme="minorHAnsi"/>
          <w:sz w:val="24"/>
          <w:szCs w:val="24"/>
        </w:rPr>
        <w:t>-</w:t>
      </w:r>
      <w:r w:rsidRPr="00F34A1F">
        <w:rPr>
          <w:rFonts w:cstheme="minorHAnsi"/>
          <w:sz w:val="24"/>
          <w:szCs w:val="24"/>
        </w:rPr>
        <w:t>new system in M</w:t>
      </w:r>
      <w:r>
        <w:rPr>
          <w:rFonts w:cstheme="minorHAnsi"/>
          <w:sz w:val="24"/>
          <w:szCs w:val="24"/>
        </w:rPr>
        <w:t>assachusetts</w:t>
      </w:r>
      <w:r w:rsidRPr="00F34A1F">
        <w:rPr>
          <w:rFonts w:cstheme="minorHAnsi"/>
          <w:sz w:val="24"/>
          <w:szCs w:val="24"/>
        </w:rPr>
        <w:t xml:space="preserve">, </w:t>
      </w:r>
      <w:r w:rsidR="00FD715D">
        <w:rPr>
          <w:rFonts w:cstheme="minorHAnsi"/>
          <w:sz w:val="24"/>
          <w:szCs w:val="24"/>
        </w:rPr>
        <w:t xml:space="preserve">when COVID hit, </w:t>
      </w:r>
      <w:r w:rsidRPr="00F34A1F">
        <w:rPr>
          <w:rFonts w:cstheme="minorHAnsi"/>
          <w:sz w:val="24"/>
          <w:szCs w:val="24"/>
        </w:rPr>
        <w:t>they were able to quickly turn on a dime and be nimble</w:t>
      </w:r>
      <w:r>
        <w:rPr>
          <w:rFonts w:cstheme="minorHAnsi"/>
          <w:sz w:val="24"/>
          <w:szCs w:val="24"/>
        </w:rPr>
        <w:t>. After the first couple of weeks, the system became one of the least of Michelle’s concerns.</w:t>
      </w:r>
    </w:p>
    <w:p w14:paraId="3858852E" w14:textId="7A8A610F" w:rsidR="009B2BD3" w:rsidRPr="001118AE" w:rsidRDefault="00FD715D" w:rsidP="002A2006">
      <w:pPr>
        <w:pStyle w:val="ListParagraph"/>
        <w:numPr>
          <w:ilvl w:val="1"/>
          <w:numId w:val="8"/>
        </w:numPr>
        <w:spacing w:after="0"/>
        <w:rPr>
          <w:rFonts w:cstheme="minorHAnsi"/>
          <w:sz w:val="24"/>
          <w:szCs w:val="24"/>
        </w:rPr>
      </w:pPr>
      <w:proofErr w:type="spellStart"/>
      <w:r>
        <w:rPr>
          <w:rFonts w:cstheme="minorHAnsi"/>
          <w:sz w:val="24"/>
          <w:szCs w:val="24"/>
        </w:rPr>
        <w:t>Pratin</w:t>
      </w:r>
      <w:proofErr w:type="spellEnd"/>
      <w:r w:rsidR="001118AE">
        <w:rPr>
          <w:rFonts w:cstheme="minorHAnsi"/>
          <w:sz w:val="24"/>
          <w:szCs w:val="24"/>
        </w:rPr>
        <w:t>, who was unable to join us today, provided written comments, which indicate</w:t>
      </w:r>
      <w:r w:rsidR="001118AE" w:rsidRPr="001118AE">
        <w:rPr>
          <w:rFonts w:cstheme="minorHAnsi"/>
          <w:sz w:val="24"/>
          <w:szCs w:val="24"/>
        </w:rPr>
        <w:t>d that</w:t>
      </w:r>
      <w:r w:rsidR="001118AE">
        <w:rPr>
          <w:rFonts w:cstheme="minorHAnsi"/>
          <w:sz w:val="24"/>
          <w:szCs w:val="24"/>
        </w:rPr>
        <w:t>:</w:t>
      </w:r>
      <w:r w:rsidR="001118AE" w:rsidRPr="001118AE">
        <w:rPr>
          <w:rFonts w:cstheme="minorHAnsi"/>
          <w:sz w:val="24"/>
          <w:szCs w:val="24"/>
        </w:rPr>
        <w:t xml:space="preserve"> “[T]here is a significant new data point for consideration in technology during modernization initiatives.  Remote accessibility, usability, and device independence becomes more of a focus than it ever has been (besides the platform vs. build conversations to-date).  Also, per below, revenue shortfalls and budget challenges are likely far greater in just about every state making solving how to incrementally modernize more of an imperative.”</w:t>
      </w:r>
      <w:r w:rsidR="001118AE">
        <w:rPr>
          <w:rFonts w:cstheme="minorHAnsi"/>
          <w:color w:val="00B0F0"/>
          <w:sz w:val="24"/>
          <w:szCs w:val="24"/>
        </w:rPr>
        <w:t xml:space="preserve"> </w:t>
      </w:r>
    </w:p>
    <w:p w14:paraId="5579D293" w14:textId="4DA28618" w:rsidR="00834A28" w:rsidRPr="00834A28" w:rsidRDefault="00834A28" w:rsidP="005C6802">
      <w:pPr>
        <w:pStyle w:val="ListParagraph"/>
        <w:spacing w:after="0"/>
        <w:rPr>
          <w:rFonts w:cstheme="minorHAnsi"/>
          <w:sz w:val="24"/>
          <w:szCs w:val="24"/>
        </w:rPr>
      </w:pPr>
    </w:p>
    <w:p w14:paraId="6C65D8DE" w14:textId="5E164C91" w:rsidR="002A3475" w:rsidRPr="002A2006" w:rsidRDefault="005C6802" w:rsidP="002A2006">
      <w:pPr>
        <w:pStyle w:val="ListParagraph"/>
        <w:numPr>
          <w:ilvl w:val="0"/>
          <w:numId w:val="1"/>
        </w:numPr>
        <w:rPr>
          <w:rFonts w:cstheme="minorHAnsi"/>
          <w:b/>
          <w:bCs/>
          <w:sz w:val="24"/>
          <w:szCs w:val="24"/>
        </w:rPr>
      </w:pPr>
      <w:r>
        <w:rPr>
          <w:rFonts w:cstheme="minorHAnsi"/>
          <w:b/>
          <w:bCs/>
          <w:sz w:val="24"/>
          <w:szCs w:val="24"/>
        </w:rPr>
        <w:t>Check-in</w:t>
      </w:r>
      <w:r w:rsidRPr="002A2006">
        <w:rPr>
          <w:rFonts w:cstheme="minorHAnsi"/>
          <w:b/>
          <w:bCs/>
          <w:sz w:val="24"/>
          <w:szCs w:val="24"/>
        </w:rPr>
        <w:t>:</w:t>
      </w:r>
      <w:r w:rsidR="00834A28" w:rsidRPr="002A2006">
        <w:rPr>
          <w:rFonts w:cstheme="minorHAnsi"/>
          <w:b/>
          <w:bCs/>
          <w:sz w:val="24"/>
          <w:szCs w:val="24"/>
        </w:rPr>
        <w:t xml:space="preserve"> </w:t>
      </w:r>
      <w:r w:rsidRPr="002A2006">
        <w:rPr>
          <w:rFonts w:cstheme="minorHAnsi"/>
          <w:b/>
          <w:bCs/>
          <w:sz w:val="24"/>
          <w:szCs w:val="24"/>
        </w:rPr>
        <w:t>How has COVID changed your system m</w:t>
      </w:r>
      <w:r w:rsidR="002A3475" w:rsidRPr="002A2006">
        <w:rPr>
          <w:rFonts w:cstheme="minorHAnsi"/>
          <w:b/>
          <w:bCs/>
          <w:sz w:val="24"/>
          <w:szCs w:val="24"/>
        </w:rPr>
        <w:t>odernization plans?</w:t>
      </w:r>
    </w:p>
    <w:p w14:paraId="448A7F0C" w14:textId="77AFD34C" w:rsidR="005D3A40" w:rsidRDefault="005D3A40" w:rsidP="002A2006">
      <w:pPr>
        <w:pStyle w:val="ListParagraph"/>
        <w:numPr>
          <w:ilvl w:val="0"/>
          <w:numId w:val="8"/>
        </w:numPr>
        <w:spacing w:after="0"/>
        <w:rPr>
          <w:rFonts w:cstheme="minorHAnsi"/>
          <w:sz w:val="24"/>
          <w:szCs w:val="24"/>
        </w:rPr>
      </w:pPr>
      <w:r>
        <w:rPr>
          <w:rFonts w:cstheme="minorHAnsi"/>
          <w:sz w:val="24"/>
          <w:szCs w:val="24"/>
        </w:rPr>
        <w:t xml:space="preserve">Dawn Indiana launched implementation for a full system replacement (with ECM, portal, mobile, and a BI component) on June 1! Salesforce/Cardinality platform in AWS using </w:t>
      </w:r>
      <w:r w:rsidR="00A17EA2">
        <w:rPr>
          <w:rFonts w:cstheme="minorHAnsi"/>
          <w:sz w:val="24"/>
          <w:szCs w:val="24"/>
        </w:rPr>
        <w:t>MuleSoft</w:t>
      </w:r>
      <w:r>
        <w:rPr>
          <w:rFonts w:cstheme="minorHAnsi"/>
          <w:sz w:val="24"/>
          <w:szCs w:val="24"/>
        </w:rPr>
        <w:t xml:space="preserve"> too. Goal is to go live in 2.5 years with 4 sprint teams at the same time.</w:t>
      </w:r>
      <w:r w:rsidR="00E95718">
        <w:rPr>
          <w:rFonts w:cstheme="minorHAnsi"/>
          <w:sz w:val="24"/>
          <w:szCs w:val="24"/>
        </w:rPr>
        <w:t xml:space="preserve"> Deloitte is the DDI vendor,</w:t>
      </w:r>
      <w:r>
        <w:rPr>
          <w:rFonts w:cstheme="minorHAnsi"/>
          <w:sz w:val="24"/>
          <w:szCs w:val="24"/>
        </w:rPr>
        <w:t xml:space="preserve"> </w:t>
      </w:r>
      <w:proofErr w:type="spellStart"/>
      <w:r>
        <w:rPr>
          <w:rFonts w:cstheme="minorHAnsi"/>
          <w:sz w:val="24"/>
          <w:szCs w:val="24"/>
        </w:rPr>
        <w:t>Netlogic</w:t>
      </w:r>
      <w:proofErr w:type="spellEnd"/>
      <w:r>
        <w:rPr>
          <w:rFonts w:cstheme="minorHAnsi"/>
          <w:sz w:val="24"/>
          <w:szCs w:val="24"/>
        </w:rPr>
        <w:t xml:space="preserve"> is PMO vendor, CSG is QA vendor and KPMG is IV&amp;V vendor.</w:t>
      </w:r>
    </w:p>
    <w:p w14:paraId="1038CBE6" w14:textId="77BC8912" w:rsidR="005D3A40" w:rsidRDefault="005D3A40" w:rsidP="002A2006">
      <w:pPr>
        <w:pStyle w:val="ListParagraph"/>
        <w:numPr>
          <w:ilvl w:val="0"/>
          <w:numId w:val="8"/>
        </w:numPr>
        <w:spacing w:after="0"/>
        <w:rPr>
          <w:rFonts w:cstheme="minorHAnsi"/>
          <w:sz w:val="24"/>
          <w:szCs w:val="24"/>
        </w:rPr>
      </w:pPr>
      <w:r>
        <w:rPr>
          <w:rFonts w:cstheme="minorHAnsi"/>
          <w:sz w:val="24"/>
          <w:szCs w:val="24"/>
        </w:rPr>
        <w:lastRenderedPageBreak/>
        <w:t>Shannon explained that things are still moving along in South Dakota but much of it is happening virtually.</w:t>
      </w:r>
      <w:r w:rsidR="00E95718">
        <w:rPr>
          <w:rFonts w:cstheme="minorHAnsi"/>
          <w:sz w:val="24"/>
          <w:szCs w:val="24"/>
        </w:rPr>
        <w:t xml:space="preserve"> They </w:t>
      </w:r>
      <w:r w:rsidR="00E95718">
        <w:t>have just started on a PAPD submission.</w:t>
      </w:r>
    </w:p>
    <w:p w14:paraId="6DF2F68A" w14:textId="6C4AE01B" w:rsidR="005D3A40" w:rsidRDefault="005D3A40" w:rsidP="002A2006">
      <w:pPr>
        <w:pStyle w:val="ListParagraph"/>
        <w:numPr>
          <w:ilvl w:val="0"/>
          <w:numId w:val="8"/>
        </w:numPr>
        <w:spacing w:after="0"/>
        <w:rPr>
          <w:rFonts w:cstheme="minorHAnsi"/>
          <w:sz w:val="24"/>
          <w:szCs w:val="24"/>
        </w:rPr>
      </w:pPr>
      <w:r>
        <w:rPr>
          <w:rFonts w:cstheme="minorHAnsi"/>
          <w:sz w:val="24"/>
          <w:szCs w:val="24"/>
        </w:rPr>
        <w:t xml:space="preserve">Astra explained that North Carolina is in the process of writing </w:t>
      </w:r>
      <w:r w:rsidR="00A17EA2">
        <w:rPr>
          <w:rFonts w:cstheme="minorHAnsi"/>
          <w:sz w:val="24"/>
          <w:szCs w:val="24"/>
        </w:rPr>
        <w:t>a</w:t>
      </w:r>
      <w:r>
        <w:rPr>
          <w:rFonts w:cstheme="minorHAnsi"/>
          <w:sz w:val="24"/>
          <w:szCs w:val="24"/>
        </w:rPr>
        <w:t xml:space="preserve"> Statement of Work for a vendor to help them gather information on options and begin stakeholder work. Resources for these have been strained due to COVID but hoping to get these back soon.</w:t>
      </w:r>
    </w:p>
    <w:p w14:paraId="1CE910FC" w14:textId="59E8EF2E" w:rsidR="005D3A40" w:rsidRDefault="005D3A40" w:rsidP="002A2006">
      <w:pPr>
        <w:pStyle w:val="ListParagraph"/>
        <w:numPr>
          <w:ilvl w:val="0"/>
          <w:numId w:val="8"/>
        </w:numPr>
        <w:spacing w:after="0"/>
        <w:rPr>
          <w:rFonts w:cstheme="minorHAnsi"/>
          <w:sz w:val="24"/>
          <w:szCs w:val="24"/>
        </w:rPr>
      </w:pPr>
      <w:r>
        <w:rPr>
          <w:rFonts w:cstheme="minorHAnsi"/>
          <w:sz w:val="24"/>
          <w:szCs w:val="24"/>
        </w:rPr>
        <w:t xml:space="preserve">John explained that in Wisconsin in final stages of planning vendor procurement. COVID </w:t>
      </w:r>
      <w:r w:rsidR="00A17EA2">
        <w:rPr>
          <w:rFonts w:cstheme="minorHAnsi"/>
          <w:sz w:val="24"/>
          <w:szCs w:val="24"/>
        </w:rPr>
        <w:t>has not</w:t>
      </w:r>
      <w:r>
        <w:rPr>
          <w:rFonts w:cstheme="minorHAnsi"/>
          <w:sz w:val="24"/>
          <w:szCs w:val="24"/>
        </w:rPr>
        <w:t xml:space="preserve"> slowed them down much, except for access to SMEs has been diminished and doing more work remotely.</w:t>
      </w:r>
    </w:p>
    <w:p w14:paraId="06C726FA" w14:textId="72735CEF" w:rsidR="002A3475" w:rsidRDefault="001118AE" w:rsidP="002A2006">
      <w:pPr>
        <w:pStyle w:val="ListParagraph"/>
        <w:numPr>
          <w:ilvl w:val="0"/>
          <w:numId w:val="8"/>
        </w:numPr>
        <w:spacing w:after="0"/>
        <w:rPr>
          <w:rFonts w:cstheme="minorHAnsi"/>
          <w:sz w:val="24"/>
          <w:szCs w:val="24"/>
        </w:rPr>
      </w:pPr>
      <w:proofErr w:type="spellStart"/>
      <w:r w:rsidRPr="001118AE">
        <w:rPr>
          <w:rFonts w:cstheme="minorHAnsi"/>
          <w:sz w:val="24"/>
          <w:szCs w:val="24"/>
        </w:rPr>
        <w:t>Pratin’s</w:t>
      </w:r>
      <w:proofErr w:type="spellEnd"/>
      <w:r w:rsidRPr="001118AE">
        <w:rPr>
          <w:rFonts w:cstheme="minorHAnsi"/>
          <w:sz w:val="24"/>
          <w:szCs w:val="24"/>
        </w:rPr>
        <w:t xml:space="preserve"> written comments indicated that: “For Michigan, project for business case development as well as “plan-to-plan” efforts are paused – more due to resources, revenue shortfalls, and budgetary outlook in the short term.</w:t>
      </w:r>
    </w:p>
    <w:p w14:paraId="4EC11E9B" w14:textId="07E7A076" w:rsidR="00E95718" w:rsidRDefault="00E95718" w:rsidP="002A2006">
      <w:pPr>
        <w:pStyle w:val="ListParagraph"/>
        <w:numPr>
          <w:ilvl w:val="0"/>
          <w:numId w:val="8"/>
        </w:numPr>
        <w:spacing w:after="0"/>
        <w:rPr>
          <w:rFonts w:cstheme="minorHAnsi"/>
          <w:sz w:val="24"/>
          <w:szCs w:val="24"/>
        </w:rPr>
      </w:pPr>
      <w:r>
        <w:t xml:space="preserve">And, Kevin, even though he </w:t>
      </w:r>
      <w:proofErr w:type="gramStart"/>
      <w:r>
        <w:t>couldn’t</w:t>
      </w:r>
      <w:proofErr w:type="gramEnd"/>
      <w:r>
        <w:t xml:space="preserve"> attend, responded that Maryland is “full steam ahead” and hoping for UAT late summer and roll out in 2021.</w:t>
      </w:r>
    </w:p>
    <w:p w14:paraId="5A92F7FF" w14:textId="77777777" w:rsidR="002A2006" w:rsidRPr="002A2006" w:rsidRDefault="002A2006" w:rsidP="002A2006">
      <w:pPr>
        <w:pStyle w:val="ListParagraph"/>
        <w:spacing w:after="0"/>
        <w:ind w:left="1080"/>
        <w:rPr>
          <w:rFonts w:cstheme="minorHAnsi"/>
          <w:sz w:val="24"/>
          <w:szCs w:val="24"/>
        </w:rPr>
      </w:pPr>
    </w:p>
    <w:p w14:paraId="61E357B6" w14:textId="0A629572" w:rsidR="002A3475" w:rsidRPr="002A3475" w:rsidRDefault="002A3475" w:rsidP="002A3475">
      <w:pPr>
        <w:pStyle w:val="ListParagraph"/>
        <w:numPr>
          <w:ilvl w:val="0"/>
          <w:numId w:val="1"/>
        </w:numPr>
        <w:rPr>
          <w:rFonts w:cstheme="minorHAnsi"/>
          <w:b/>
          <w:bCs/>
          <w:sz w:val="24"/>
          <w:szCs w:val="24"/>
        </w:rPr>
      </w:pPr>
      <w:r w:rsidRPr="002A3475">
        <w:rPr>
          <w:rFonts w:cstheme="minorHAnsi"/>
          <w:b/>
          <w:bCs/>
          <w:sz w:val="24"/>
          <w:szCs w:val="24"/>
        </w:rPr>
        <w:t>Committee-sponsored webinars:</w:t>
      </w:r>
      <w:r w:rsidR="002A2006">
        <w:rPr>
          <w:rFonts w:cstheme="minorHAnsi"/>
          <w:b/>
          <w:bCs/>
          <w:sz w:val="24"/>
          <w:szCs w:val="24"/>
        </w:rPr>
        <w:t xml:space="preserve"> Next steps</w:t>
      </w:r>
    </w:p>
    <w:p w14:paraId="2E80F844" w14:textId="77777777" w:rsidR="002A2006" w:rsidRDefault="002A2006" w:rsidP="002A2006">
      <w:pPr>
        <w:pStyle w:val="ListParagraph"/>
        <w:numPr>
          <w:ilvl w:val="0"/>
          <w:numId w:val="8"/>
        </w:numPr>
        <w:rPr>
          <w:rFonts w:cstheme="minorHAnsi"/>
          <w:sz w:val="24"/>
          <w:szCs w:val="24"/>
        </w:rPr>
      </w:pPr>
      <w:r>
        <w:rPr>
          <w:rFonts w:cstheme="minorHAnsi"/>
          <w:sz w:val="24"/>
          <w:szCs w:val="24"/>
        </w:rPr>
        <w:t>The team agreed that there was still a need for these.</w:t>
      </w:r>
    </w:p>
    <w:p w14:paraId="51430DD2" w14:textId="698FB8C8" w:rsidR="005D3A40" w:rsidRPr="002A2006" w:rsidRDefault="002A2006" w:rsidP="002A2006">
      <w:pPr>
        <w:pStyle w:val="ListParagraph"/>
        <w:numPr>
          <w:ilvl w:val="0"/>
          <w:numId w:val="8"/>
        </w:numPr>
        <w:rPr>
          <w:rFonts w:cstheme="minorHAnsi"/>
          <w:sz w:val="24"/>
          <w:szCs w:val="24"/>
        </w:rPr>
      </w:pPr>
      <w:r>
        <w:rPr>
          <w:rFonts w:cstheme="minorHAnsi"/>
          <w:sz w:val="24"/>
          <w:szCs w:val="24"/>
        </w:rPr>
        <w:t>A s</w:t>
      </w:r>
      <w:r w:rsidR="005D3A40" w:rsidRPr="002A2006">
        <w:rPr>
          <w:rFonts w:cstheme="minorHAnsi"/>
          <w:sz w:val="24"/>
          <w:szCs w:val="24"/>
        </w:rPr>
        <w:t>uggestion was made for a webinar that focuses</w:t>
      </w:r>
      <w:r w:rsidR="001E679C" w:rsidRPr="002A2006">
        <w:rPr>
          <w:rFonts w:cstheme="minorHAnsi"/>
          <w:sz w:val="24"/>
          <w:szCs w:val="24"/>
        </w:rPr>
        <w:t xml:space="preserve"> on phases. For example:</w:t>
      </w:r>
      <w:r>
        <w:rPr>
          <w:rFonts w:cstheme="minorHAnsi"/>
          <w:sz w:val="24"/>
          <w:szCs w:val="24"/>
        </w:rPr>
        <w:t xml:space="preserve"> </w:t>
      </w:r>
      <w:r w:rsidR="005D3A40" w:rsidRPr="002A2006">
        <w:rPr>
          <w:rFonts w:cstheme="minorHAnsi"/>
          <w:sz w:val="24"/>
          <w:szCs w:val="24"/>
        </w:rPr>
        <w:t>Pre-Planning and Planning</w:t>
      </w:r>
      <w:r w:rsidR="001E679C" w:rsidRPr="002A2006">
        <w:rPr>
          <w:rFonts w:cstheme="minorHAnsi"/>
          <w:sz w:val="24"/>
          <w:szCs w:val="24"/>
        </w:rPr>
        <w:t xml:space="preserve"> (including getting executive buy-in and how to keep them engaged)</w:t>
      </w:r>
    </w:p>
    <w:p w14:paraId="113FEFB8" w14:textId="01D39D98" w:rsidR="005D3A40" w:rsidRDefault="001E679C" w:rsidP="002A2006">
      <w:pPr>
        <w:ind w:left="720"/>
        <w:rPr>
          <w:rFonts w:cstheme="minorHAnsi"/>
          <w:sz w:val="24"/>
          <w:szCs w:val="24"/>
        </w:rPr>
      </w:pPr>
      <w:r w:rsidRPr="001E679C">
        <w:rPr>
          <w:rFonts w:cstheme="minorHAnsi"/>
          <w:sz w:val="24"/>
          <w:szCs w:val="24"/>
          <w:highlight w:val="yellow"/>
        </w:rPr>
        <w:t>Action item: Carla to work with Michelle to put together a list of phases and then will share with this</w:t>
      </w:r>
      <w:r w:rsidRPr="001E679C">
        <w:rPr>
          <w:rFonts w:cstheme="minorHAnsi"/>
          <w:sz w:val="24"/>
          <w:szCs w:val="24"/>
          <w:highlight w:val="yellow"/>
          <w:shd w:val="clear" w:color="auto" w:fill="FFFF00"/>
        </w:rPr>
        <w:t xml:space="preserve"> team. Then we can invite folks to sign up to speak</w:t>
      </w:r>
      <w:r w:rsidRPr="001E679C">
        <w:rPr>
          <w:rFonts w:cstheme="minorHAnsi"/>
          <w:sz w:val="24"/>
          <w:szCs w:val="24"/>
          <w:shd w:val="clear" w:color="auto" w:fill="FFFF00"/>
        </w:rPr>
        <w:t xml:space="preserve"> through the IV-D Dire</w:t>
      </w:r>
      <w:r>
        <w:rPr>
          <w:rFonts w:cstheme="minorHAnsi"/>
          <w:sz w:val="24"/>
          <w:szCs w:val="24"/>
          <w:shd w:val="clear" w:color="auto" w:fill="FFFF00"/>
        </w:rPr>
        <w:t>c</w:t>
      </w:r>
      <w:r w:rsidRPr="001E679C">
        <w:rPr>
          <w:rFonts w:cstheme="minorHAnsi"/>
          <w:sz w:val="24"/>
          <w:szCs w:val="24"/>
          <w:shd w:val="clear" w:color="auto" w:fill="FFFF00"/>
        </w:rPr>
        <w:t>tor listserv.</w:t>
      </w:r>
    </w:p>
    <w:p w14:paraId="5CA11D5C" w14:textId="77777777" w:rsidR="00943673" w:rsidRDefault="00943673" w:rsidP="00943673">
      <w:pPr>
        <w:pStyle w:val="ListParagraph"/>
        <w:ind w:left="1080"/>
        <w:rPr>
          <w:rFonts w:cstheme="minorHAnsi"/>
          <w:b/>
          <w:bCs/>
          <w:sz w:val="24"/>
          <w:szCs w:val="24"/>
        </w:rPr>
      </w:pPr>
    </w:p>
    <w:p w14:paraId="5617AA11" w14:textId="164A1C76" w:rsidR="00943673" w:rsidRDefault="002A2006" w:rsidP="00943673">
      <w:pPr>
        <w:pStyle w:val="ListParagraph"/>
        <w:numPr>
          <w:ilvl w:val="0"/>
          <w:numId w:val="1"/>
        </w:numPr>
        <w:rPr>
          <w:rFonts w:cstheme="minorHAnsi"/>
          <w:b/>
          <w:bCs/>
          <w:sz w:val="24"/>
          <w:szCs w:val="24"/>
        </w:rPr>
      </w:pPr>
      <w:r>
        <w:rPr>
          <w:rFonts w:cstheme="minorHAnsi"/>
          <w:b/>
          <w:bCs/>
          <w:sz w:val="24"/>
          <w:szCs w:val="24"/>
        </w:rPr>
        <w:t xml:space="preserve">Update on Feasibility Study Process and </w:t>
      </w:r>
      <w:r w:rsidR="00943673">
        <w:rPr>
          <w:rFonts w:cstheme="minorHAnsi"/>
          <w:b/>
          <w:bCs/>
          <w:sz w:val="24"/>
          <w:szCs w:val="24"/>
        </w:rPr>
        <w:t>OCSE-sponsored webinars:</w:t>
      </w:r>
    </w:p>
    <w:p w14:paraId="19EC2D3B" w14:textId="0AEB9A78" w:rsidR="00407558" w:rsidRDefault="00407558" w:rsidP="00407558">
      <w:pPr>
        <w:pStyle w:val="ListParagraph"/>
        <w:numPr>
          <w:ilvl w:val="0"/>
          <w:numId w:val="8"/>
        </w:numPr>
        <w:rPr>
          <w:rFonts w:cstheme="minorHAnsi"/>
          <w:sz w:val="24"/>
          <w:szCs w:val="24"/>
        </w:rPr>
      </w:pPr>
      <w:r>
        <w:rPr>
          <w:rFonts w:cstheme="minorHAnsi"/>
          <w:sz w:val="24"/>
          <w:szCs w:val="24"/>
        </w:rPr>
        <w:t>Feasibility Study Process</w:t>
      </w:r>
    </w:p>
    <w:p w14:paraId="74A6A9DB" w14:textId="45BD848F" w:rsidR="00407558" w:rsidRDefault="002A2006" w:rsidP="00407558">
      <w:pPr>
        <w:pStyle w:val="ListParagraph"/>
        <w:numPr>
          <w:ilvl w:val="1"/>
          <w:numId w:val="8"/>
        </w:numPr>
        <w:rPr>
          <w:rFonts w:cstheme="minorHAnsi"/>
          <w:sz w:val="24"/>
          <w:szCs w:val="24"/>
        </w:rPr>
      </w:pPr>
      <w:r>
        <w:rPr>
          <w:rFonts w:cstheme="minorHAnsi"/>
          <w:sz w:val="24"/>
          <w:szCs w:val="24"/>
        </w:rPr>
        <w:t>Raghavan explained that the d</w:t>
      </w:r>
      <w:r w:rsidR="00407558">
        <w:rPr>
          <w:rFonts w:cstheme="minorHAnsi"/>
          <w:sz w:val="24"/>
          <w:szCs w:val="24"/>
        </w:rPr>
        <w:t xml:space="preserve">ocument has been completed by </w:t>
      </w:r>
      <w:r>
        <w:rPr>
          <w:rFonts w:cstheme="minorHAnsi"/>
          <w:sz w:val="24"/>
          <w:szCs w:val="24"/>
        </w:rPr>
        <w:t>his</w:t>
      </w:r>
      <w:r w:rsidR="00407558">
        <w:rPr>
          <w:rFonts w:cstheme="minorHAnsi"/>
          <w:sz w:val="24"/>
          <w:szCs w:val="24"/>
        </w:rPr>
        <w:t xml:space="preserve"> team and is being reviewed internally by OCSE.</w:t>
      </w:r>
    </w:p>
    <w:p w14:paraId="48ADF115" w14:textId="77777777" w:rsidR="00407558" w:rsidRDefault="00407558" w:rsidP="00407558">
      <w:pPr>
        <w:pStyle w:val="ListParagraph"/>
        <w:numPr>
          <w:ilvl w:val="1"/>
          <w:numId w:val="8"/>
        </w:numPr>
        <w:rPr>
          <w:rFonts w:cstheme="minorHAnsi"/>
          <w:sz w:val="24"/>
          <w:szCs w:val="24"/>
        </w:rPr>
      </w:pPr>
      <w:r>
        <w:rPr>
          <w:rFonts w:cstheme="minorHAnsi"/>
          <w:sz w:val="24"/>
          <w:szCs w:val="24"/>
        </w:rPr>
        <w:t xml:space="preserve">Raghavan is expecting to send it out to all the states in late August. </w:t>
      </w:r>
    </w:p>
    <w:p w14:paraId="67964492" w14:textId="04E73C99" w:rsidR="00407558" w:rsidRDefault="00407558" w:rsidP="00407558">
      <w:pPr>
        <w:pStyle w:val="ListParagraph"/>
        <w:numPr>
          <w:ilvl w:val="2"/>
          <w:numId w:val="8"/>
        </w:numPr>
        <w:rPr>
          <w:rFonts w:cstheme="minorHAnsi"/>
          <w:sz w:val="24"/>
          <w:szCs w:val="24"/>
        </w:rPr>
      </w:pPr>
      <w:r>
        <w:rPr>
          <w:rFonts w:cstheme="minorHAnsi"/>
          <w:sz w:val="24"/>
          <w:szCs w:val="24"/>
        </w:rPr>
        <w:t>The group discussed and agreed that Raghavan would send the document to this committee beforehand for feedback.</w:t>
      </w:r>
    </w:p>
    <w:p w14:paraId="163C4490" w14:textId="77777777" w:rsidR="002A2006" w:rsidRPr="00407558" w:rsidRDefault="002A2006" w:rsidP="002A2006">
      <w:pPr>
        <w:pStyle w:val="ListParagraph"/>
        <w:numPr>
          <w:ilvl w:val="0"/>
          <w:numId w:val="8"/>
        </w:numPr>
        <w:rPr>
          <w:rFonts w:cstheme="minorHAnsi"/>
          <w:sz w:val="24"/>
          <w:szCs w:val="24"/>
        </w:rPr>
      </w:pPr>
      <w:r w:rsidRPr="00407558">
        <w:rPr>
          <w:rFonts w:cstheme="minorHAnsi"/>
          <w:sz w:val="24"/>
          <w:szCs w:val="24"/>
        </w:rPr>
        <w:t xml:space="preserve">After </w:t>
      </w:r>
      <w:r>
        <w:rPr>
          <w:rFonts w:cstheme="minorHAnsi"/>
          <w:sz w:val="24"/>
          <w:szCs w:val="24"/>
        </w:rPr>
        <w:t>requesting feedback from the team</w:t>
      </w:r>
      <w:r w:rsidRPr="00407558">
        <w:rPr>
          <w:rFonts w:cstheme="minorHAnsi"/>
          <w:sz w:val="24"/>
          <w:szCs w:val="24"/>
        </w:rPr>
        <w:t xml:space="preserve">, </w:t>
      </w:r>
      <w:r>
        <w:rPr>
          <w:rFonts w:cstheme="minorHAnsi"/>
          <w:sz w:val="24"/>
          <w:szCs w:val="24"/>
        </w:rPr>
        <w:t>Raghavan is thinking he will</w:t>
      </w:r>
      <w:r w:rsidRPr="00407558">
        <w:rPr>
          <w:rFonts w:cstheme="minorHAnsi"/>
          <w:sz w:val="24"/>
          <w:szCs w:val="24"/>
        </w:rPr>
        <w:t xml:space="preserve"> adjust the webinar schedule as follows: </w:t>
      </w:r>
    </w:p>
    <w:p w14:paraId="211F09F4" w14:textId="586F37DF" w:rsidR="002A2006" w:rsidRDefault="002A2006" w:rsidP="002A2006">
      <w:pPr>
        <w:pStyle w:val="ListParagraph"/>
        <w:numPr>
          <w:ilvl w:val="2"/>
          <w:numId w:val="8"/>
        </w:numPr>
        <w:rPr>
          <w:rFonts w:cstheme="minorHAnsi"/>
          <w:sz w:val="24"/>
          <w:szCs w:val="24"/>
        </w:rPr>
      </w:pPr>
      <w:r>
        <w:rPr>
          <w:rFonts w:cstheme="minorHAnsi"/>
          <w:sz w:val="24"/>
          <w:szCs w:val="24"/>
        </w:rPr>
        <w:t>Late Aug/early Sept: Feasibility Study (1/2 day)</w:t>
      </w:r>
    </w:p>
    <w:p w14:paraId="3ECD8D9D" w14:textId="0F727E34" w:rsidR="002A2006" w:rsidRPr="00407558" w:rsidRDefault="002A2006" w:rsidP="002A2006">
      <w:pPr>
        <w:pStyle w:val="ListParagraph"/>
        <w:numPr>
          <w:ilvl w:val="2"/>
          <w:numId w:val="8"/>
        </w:numPr>
        <w:rPr>
          <w:rFonts w:cstheme="minorHAnsi"/>
          <w:sz w:val="24"/>
          <w:szCs w:val="24"/>
        </w:rPr>
      </w:pPr>
      <w:r>
        <w:rPr>
          <w:rFonts w:cstheme="minorHAnsi"/>
          <w:sz w:val="24"/>
          <w:szCs w:val="24"/>
        </w:rPr>
        <w:t>October: APD 101 (couple hours)</w:t>
      </w:r>
    </w:p>
    <w:p w14:paraId="54951D74" w14:textId="7F74C733" w:rsidR="00F52358" w:rsidRDefault="002A2006" w:rsidP="002A2006">
      <w:pPr>
        <w:pStyle w:val="ListParagraph"/>
        <w:numPr>
          <w:ilvl w:val="2"/>
          <w:numId w:val="8"/>
        </w:numPr>
        <w:rPr>
          <w:rFonts w:cstheme="minorHAnsi"/>
          <w:sz w:val="24"/>
          <w:szCs w:val="24"/>
        </w:rPr>
      </w:pPr>
      <w:r>
        <w:rPr>
          <w:rFonts w:cstheme="minorHAnsi"/>
          <w:sz w:val="24"/>
          <w:szCs w:val="24"/>
        </w:rPr>
        <w:t>November: Mixed Bag - IV&amp;V, Certification, etc. (couple hours)</w:t>
      </w:r>
    </w:p>
    <w:p w14:paraId="3E0AF1C1" w14:textId="77777777" w:rsidR="002A2006" w:rsidRPr="002A2006" w:rsidRDefault="002A2006" w:rsidP="002A2006">
      <w:pPr>
        <w:pStyle w:val="ListParagraph"/>
        <w:ind w:left="2520"/>
        <w:rPr>
          <w:rFonts w:cstheme="minorHAnsi"/>
          <w:sz w:val="24"/>
          <w:szCs w:val="24"/>
        </w:rPr>
      </w:pPr>
    </w:p>
    <w:p w14:paraId="5B7A53CE" w14:textId="6010C312" w:rsidR="002A3475" w:rsidRDefault="002A3475" w:rsidP="002A3475">
      <w:pPr>
        <w:pStyle w:val="ListParagraph"/>
        <w:numPr>
          <w:ilvl w:val="0"/>
          <w:numId w:val="1"/>
        </w:numPr>
        <w:rPr>
          <w:rFonts w:cstheme="minorHAnsi"/>
          <w:b/>
          <w:bCs/>
          <w:sz w:val="24"/>
          <w:szCs w:val="24"/>
        </w:rPr>
      </w:pPr>
      <w:r>
        <w:rPr>
          <w:rFonts w:cstheme="minorHAnsi"/>
          <w:b/>
          <w:bCs/>
          <w:sz w:val="24"/>
          <w:szCs w:val="24"/>
        </w:rPr>
        <w:t xml:space="preserve">Data Reports Check-in &amp; Prioritization Survey:  </w:t>
      </w:r>
    </w:p>
    <w:p w14:paraId="6E94885E" w14:textId="77777777" w:rsidR="00C65530" w:rsidRDefault="00C65530" w:rsidP="002A3475">
      <w:pPr>
        <w:pStyle w:val="ListParagraph"/>
        <w:numPr>
          <w:ilvl w:val="0"/>
          <w:numId w:val="8"/>
        </w:numPr>
        <w:rPr>
          <w:rFonts w:cstheme="minorHAnsi"/>
          <w:sz w:val="24"/>
          <w:szCs w:val="24"/>
        </w:rPr>
      </w:pPr>
      <w:r>
        <w:rPr>
          <w:rFonts w:cstheme="minorHAnsi"/>
          <w:sz w:val="24"/>
          <w:szCs w:val="24"/>
        </w:rPr>
        <w:t>Cynthia reported that:</w:t>
      </w:r>
    </w:p>
    <w:p w14:paraId="445FC07D" w14:textId="396CBD40" w:rsidR="002A2006" w:rsidRPr="002A2006" w:rsidRDefault="00011070" w:rsidP="002A2006">
      <w:pPr>
        <w:pStyle w:val="ListParagraph"/>
        <w:numPr>
          <w:ilvl w:val="1"/>
          <w:numId w:val="8"/>
        </w:numPr>
        <w:rPr>
          <w:rFonts w:cstheme="minorHAnsi"/>
          <w:sz w:val="24"/>
          <w:szCs w:val="24"/>
        </w:rPr>
      </w:pPr>
      <w:r>
        <w:rPr>
          <w:rFonts w:cstheme="minorHAnsi"/>
          <w:sz w:val="24"/>
          <w:szCs w:val="24"/>
        </w:rPr>
        <w:t>Three reports have been created and trained: Overall UDC, UDC by age, UDC by category</w:t>
      </w:r>
      <w:r w:rsidR="00C65530">
        <w:rPr>
          <w:rFonts w:cstheme="minorHAnsi"/>
          <w:sz w:val="24"/>
          <w:szCs w:val="24"/>
        </w:rPr>
        <w:t xml:space="preserve">. </w:t>
      </w:r>
    </w:p>
    <w:p w14:paraId="6A44F148" w14:textId="55363F60" w:rsidR="00E95718" w:rsidRDefault="00E95718" w:rsidP="002A2006">
      <w:pPr>
        <w:pStyle w:val="ListParagraph"/>
        <w:numPr>
          <w:ilvl w:val="2"/>
          <w:numId w:val="8"/>
        </w:numPr>
        <w:rPr>
          <w:rFonts w:cstheme="minorHAnsi"/>
          <w:sz w:val="24"/>
          <w:szCs w:val="24"/>
        </w:rPr>
      </w:pPr>
      <w:r>
        <w:rPr>
          <w:rFonts w:cstheme="minorHAnsi"/>
          <w:sz w:val="24"/>
          <w:szCs w:val="24"/>
        </w:rPr>
        <w:lastRenderedPageBreak/>
        <w:t>F</w:t>
      </w:r>
      <w:r w:rsidRPr="00E95718">
        <w:rPr>
          <w:rFonts w:cstheme="minorHAnsi"/>
          <w:sz w:val="24"/>
          <w:szCs w:val="24"/>
        </w:rPr>
        <w:t>or the two UDC by Category webinars on May 19 and 22, there were a total of 64 state representatives, with 28 states represented and 18 IV-D Directors in attendance.</w:t>
      </w:r>
    </w:p>
    <w:p w14:paraId="588BD77A" w14:textId="553F8F44" w:rsidR="00C65530" w:rsidRDefault="00E95718" w:rsidP="002A2006">
      <w:pPr>
        <w:pStyle w:val="ListParagraph"/>
        <w:numPr>
          <w:ilvl w:val="2"/>
          <w:numId w:val="8"/>
        </w:numPr>
        <w:rPr>
          <w:rFonts w:cstheme="minorHAnsi"/>
          <w:sz w:val="24"/>
          <w:szCs w:val="24"/>
        </w:rPr>
      </w:pPr>
      <w:r>
        <w:rPr>
          <w:rFonts w:cstheme="minorHAnsi"/>
          <w:sz w:val="24"/>
          <w:szCs w:val="24"/>
        </w:rPr>
        <w:t>Cynthia</w:t>
      </w:r>
      <w:r w:rsidR="00A17EA2">
        <w:rPr>
          <w:rFonts w:cstheme="minorHAnsi"/>
          <w:sz w:val="24"/>
          <w:szCs w:val="24"/>
        </w:rPr>
        <w:t xml:space="preserve"> is</w:t>
      </w:r>
      <w:r w:rsidR="00C65530">
        <w:rPr>
          <w:rFonts w:cstheme="minorHAnsi"/>
          <w:sz w:val="24"/>
          <w:szCs w:val="24"/>
        </w:rPr>
        <w:t xml:space="preserve"> working through some technical issues and hope</w:t>
      </w:r>
      <w:r w:rsidR="002A2006">
        <w:rPr>
          <w:rFonts w:cstheme="minorHAnsi"/>
          <w:sz w:val="24"/>
          <w:szCs w:val="24"/>
        </w:rPr>
        <w:t>s</w:t>
      </w:r>
      <w:r w:rsidR="00C65530">
        <w:rPr>
          <w:rFonts w:cstheme="minorHAnsi"/>
          <w:sz w:val="24"/>
          <w:szCs w:val="24"/>
        </w:rPr>
        <w:t xml:space="preserve"> to have them uploaded to the</w:t>
      </w:r>
      <w:r w:rsidR="001118AE">
        <w:rPr>
          <w:rFonts w:cstheme="minorHAnsi"/>
          <w:sz w:val="24"/>
          <w:szCs w:val="24"/>
        </w:rPr>
        <w:t>m to</w:t>
      </w:r>
      <w:r w:rsidR="00C65530">
        <w:rPr>
          <w:rFonts w:cstheme="minorHAnsi"/>
          <w:sz w:val="24"/>
          <w:szCs w:val="24"/>
        </w:rPr>
        <w:t xml:space="preserve"> a folder under this committee page on the NCCSD website.</w:t>
      </w:r>
    </w:p>
    <w:p w14:paraId="0C13043E" w14:textId="19731894" w:rsidR="00011070" w:rsidRDefault="00011070" w:rsidP="00C65530">
      <w:pPr>
        <w:pStyle w:val="ListParagraph"/>
        <w:numPr>
          <w:ilvl w:val="1"/>
          <w:numId w:val="8"/>
        </w:numPr>
        <w:rPr>
          <w:rFonts w:cstheme="minorHAnsi"/>
          <w:sz w:val="24"/>
          <w:szCs w:val="24"/>
        </w:rPr>
      </w:pPr>
      <w:r>
        <w:rPr>
          <w:rFonts w:cstheme="minorHAnsi"/>
          <w:sz w:val="24"/>
          <w:szCs w:val="24"/>
        </w:rPr>
        <w:t xml:space="preserve">A fourth report (Income Withholding – Percentage of Collections) is going through the QA process and should be released and trained in mid/late-July. </w:t>
      </w:r>
    </w:p>
    <w:p w14:paraId="29EDA45D" w14:textId="7D4646B2" w:rsidR="005C6802" w:rsidRDefault="00011070" w:rsidP="002A3475">
      <w:pPr>
        <w:pStyle w:val="ListParagraph"/>
        <w:numPr>
          <w:ilvl w:val="0"/>
          <w:numId w:val="8"/>
        </w:numPr>
        <w:rPr>
          <w:rFonts w:cstheme="minorHAnsi"/>
          <w:sz w:val="24"/>
          <w:szCs w:val="24"/>
        </w:rPr>
      </w:pPr>
      <w:r>
        <w:rPr>
          <w:rFonts w:cstheme="minorHAnsi"/>
          <w:sz w:val="24"/>
          <w:szCs w:val="24"/>
        </w:rPr>
        <w:t>Cynthia and Robin explained that a survey went out to IV-D Directors today asking them to prioritize the following six potential reports (and to suggest any other reports):</w:t>
      </w:r>
    </w:p>
    <w:tbl>
      <w:tblPr>
        <w:tblStyle w:val="GridTable4"/>
        <w:tblW w:w="8941" w:type="dxa"/>
        <w:tblInd w:w="1575" w:type="dxa"/>
        <w:tblLook w:val="04A0" w:firstRow="1" w:lastRow="0" w:firstColumn="1" w:lastColumn="0" w:noHBand="0" w:noVBand="1"/>
      </w:tblPr>
      <w:tblGrid>
        <w:gridCol w:w="2160"/>
        <w:gridCol w:w="6781"/>
      </w:tblGrid>
      <w:tr w:rsidR="00011070" w14:paraId="2AF93EC1" w14:textId="77777777" w:rsidTr="000110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Pr>
          <w:p w14:paraId="398B177D" w14:textId="77777777" w:rsidR="00011070" w:rsidRDefault="00011070" w:rsidP="00C34D29">
            <w:pPr>
              <w:jc w:val="left"/>
            </w:pPr>
            <w:r>
              <w:t>Name of Report</w:t>
            </w:r>
          </w:p>
        </w:tc>
        <w:tc>
          <w:tcPr>
            <w:tcW w:w="6781" w:type="dxa"/>
          </w:tcPr>
          <w:p w14:paraId="2810E3A0" w14:textId="77777777" w:rsidR="00011070" w:rsidRDefault="00011070" w:rsidP="00C34D29">
            <w:pPr>
              <w:jc w:val="left"/>
              <w:cnfStyle w:val="100000000000" w:firstRow="1" w:lastRow="0" w:firstColumn="0" w:lastColumn="0" w:oddVBand="0" w:evenVBand="0" w:oddHBand="0" w:evenHBand="0" w:firstRowFirstColumn="0" w:firstRowLastColumn="0" w:lastRowFirstColumn="0" w:lastRowLastColumn="0"/>
            </w:pPr>
            <w:r>
              <w:t>Examples of Data</w:t>
            </w:r>
          </w:p>
        </w:tc>
      </w:tr>
      <w:tr w:rsidR="00011070" w14:paraId="339A9960" w14:textId="77777777" w:rsidTr="000110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Pr>
          <w:p w14:paraId="36E92C7C" w14:textId="77777777" w:rsidR="00011070" w:rsidRDefault="00011070" w:rsidP="00C34D29">
            <w:pPr>
              <w:jc w:val="left"/>
            </w:pPr>
            <w:r>
              <w:t xml:space="preserve">State Collections Base </w:t>
            </w:r>
          </w:p>
        </w:tc>
        <w:tc>
          <w:tcPr>
            <w:tcW w:w="6781" w:type="dxa"/>
          </w:tcPr>
          <w:p w14:paraId="2A5C57A2" w14:textId="77777777" w:rsidR="00011070" w:rsidRDefault="00011070" w:rsidP="00C34D29">
            <w:pPr>
              <w:jc w:val="left"/>
              <w:cnfStyle w:val="000000100000" w:firstRow="0" w:lastRow="0" w:firstColumn="0" w:lastColumn="0" w:oddVBand="0" w:evenVBand="0" w:oddHBand="1" w:evenHBand="0" w:firstRowFirstColumn="0" w:firstRowLastColumn="0" w:lastRowFirstColumn="0" w:lastRowLastColumn="0"/>
            </w:pPr>
            <w:r>
              <w:t>O</w:t>
            </w:r>
            <w:r w:rsidRPr="003028AB">
              <w:t>verall collections base</w:t>
            </w:r>
            <w:r>
              <w:t xml:space="preserve">; </w:t>
            </w:r>
            <w:r w:rsidRPr="003028AB">
              <w:t>individual category collections (TANF, Foster Care, Medicaid, Never Assistance)</w:t>
            </w:r>
            <w:r>
              <w:t xml:space="preserve">; </w:t>
            </w:r>
            <w:r w:rsidRPr="003028AB">
              <w:t>double-counted and individually counted collections</w:t>
            </w:r>
          </w:p>
        </w:tc>
      </w:tr>
      <w:tr w:rsidR="00011070" w14:paraId="5330B130" w14:textId="77777777" w:rsidTr="00011070">
        <w:tc>
          <w:tcPr>
            <w:cnfStyle w:val="001000000000" w:firstRow="0" w:lastRow="0" w:firstColumn="1" w:lastColumn="0" w:oddVBand="0" w:evenVBand="0" w:oddHBand="0" w:evenHBand="0" w:firstRowFirstColumn="0" w:firstRowLastColumn="0" w:lastRowFirstColumn="0" w:lastRowLastColumn="0"/>
            <w:tcW w:w="2160" w:type="dxa"/>
          </w:tcPr>
          <w:p w14:paraId="4CFAC234" w14:textId="77777777" w:rsidR="00011070" w:rsidRDefault="00011070" w:rsidP="00C34D29">
            <w:pPr>
              <w:jc w:val="left"/>
            </w:pPr>
            <w:r>
              <w:t xml:space="preserve">Overall Collections </w:t>
            </w:r>
          </w:p>
        </w:tc>
        <w:tc>
          <w:tcPr>
            <w:tcW w:w="6781" w:type="dxa"/>
          </w:tcPr>
          <w:p w14:paraId="4AF925EC" w14:textId="77777777" w:rsidR="00011070" w:rsidRDefault="00011070" w:rsidP="00C34D29">
            <w:pPr>
              <w:jc w:val="left"/>
              <w:cnfStyle w:val="000000000000" w:firstRow="0" w:lastRow="0" w:firstColumn="0" w:lastColumn="0" w:oddVBand="0" w:evenVBand="0" w:oddHBand="0" w:evenHBand="0" w:firstRowFirstColumn="0" w:firstRowLastColumn="0" w:lastRowFirstColumn="0" w:lastRowLastColumn="0"/>
            </w:pPr>
            <w:r>
              <w:t>Overall collections trends and by assistance type; collections percentage by type of collection (unemployment compensation, state tax offset, etc.); collections per non-zero order cases; collections per FTE compared to cases per FTE; cases with non-zero orders that receive no payments</w:t>
            </w:r>
          </w:p>
        </w:tc>
      </w:tr>
      <w:tr w:rsidR="00011070" w14:paraId="4A4465CA" w14:textId="77777777" w:rsidTr="000110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Pr>
          <w:p w14:paraId="0E0A7235" w14:textId="77777777" w:rsidR="00011070" w:rsidRDefault="00011070" w:rsidP="00C34D29">
            <w:pPr>
              <w:jc w:val="left"/>
            </w:pPr>
            <w:r>
              <w:t xml:space="preserve">Current Support </w:t>
            </w:r>
          </w:p>
        </w:tc>
        <w:tc>
          <w:tcPr>
            <w:tcW w:w="6781" w:type="dxa"/>
          </w:tcPr>
          <w:p w14:paraId="41CC00B8" w14:textId="77777777" w:rsidR="00011070" w:rsidRDefault="00011070" w:rsidP="00C34D29">
            <w:pPr>
              <w:jc w:val="left"/>
              <w:cnfStyle w:val="000000100000" w:firstRow="0" w:lastRow="0" w:firstColumn="0" w:lastColumn="0" w:oddVBand="0" w:evenVBand="0" w:oddHBand="1" w:evenHBand="0" w:firstRowFirstColumn="0" w:firstRowLastColumn="0" w:lastRowFirstColumn="0" w:lastRowLastColumn="0"/>
            </w:pPr>
            <w:r w:rsidRPr="00186FCB">
              <w:t>Overall current support collections (CSUP) federal measure; individual CSUP measures for current, former and never assistance cases; income withholding collections; average amount of current support collections per non-zero order case (overall, current, former and never); states which allow federal offsets to go to families first</w:t>
            </w:r>
          </w:p>
        </w:tc>
      </w:tr>
      <w:tr w:rsidR="00011070" w14:paraId="573C405D" w14:textId="77777777" w:rsidTr="00011070">
        <w:tc>
          <w:tcPr>
            <w:cnfStyle w:val="001000000000" w:firstRow="0" w:lastRow="0" w:firstColumn="1" w:lastColumn="0" w:oddVBand="0" w:evenVBand="0" w:oddHBand="0" w:evenHBand="0" w:firstRowFirstColumn="0" w:firstRowLastColumn="0" w:lastRowFirstColumn="0" w:lastRowLastColumn="0"/>
            <w:tcW w:w="2160" w:type="dxa"/>
          </w:tcPr>
          <w:p w14:paraId="3D01D325" w14:textId="77777777" w:rsidR="00011070" w:rsidRDefault="00011070" w:rsidP="00C34D29">
            <w:pPr>
              <w:jc w:val="left"/>
            </w:pPr>
            <w:r>
              <w:t xml:space="preserve">Support Order </w:t>
            </w:r>
          </w:p>
        </w:tc>
        <w:tc>
          <w:tcPr>
            <w:tcW w:w="6781" w:type="dxa"/>
          </w:tcPr>
          <w:p w14:paraId="0A0E0757" w14:textId="77777777" w:rsidR="00011070" w:rsidRDefault="00011070" w:rsidP="00C34D29">
            <w:pPr>
              <w:jc w:val="left"/>
              <w:cnfStyle w:val="000000000000" w:firstRow="0" w:lastRow="0" w:firstColumn="0" w:lastColumn="0" w:oddVBand="0" w:evenVBand="0" w:oddHBand="0" w:evenHBand="0" w:firstRowFirstColumn="0" w:firstRowLastColumn="0" w:lastRowFirstColumn="0" w:lastRowLastColumn="0"/>
            </w:pPr>
            <w:r>
              <w:t>Overall support order establishment (SO) federal measure; individual SO measures for current, former and never assistance cases; cases requiring support orders (overall, current, former and never assistance); administrative vs. judicial (including Lewin Group score); zero support order percentages; medical support order percentages</w:t>
            </w:r>
          </w:p>
        </w:tc>
      </w:tr>
      <w:tr w:rsidR="00011070" w14:paraId="3445C720" w14:textId="77777777" w:rsidTr="000110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Pr>
          <w:p w14:paraId="3D7E0C9F" w14:textId="77777777" w:rsidR="00011070" w:rsidRDefault="00011070" w:rsidP="00C34D29">
            <w:pPr>
              <w:jc w:val="left"/>
            </w:pPr>
            <w:r>
              <w:t>Arrears</w:t>
            </w:r>
            <w:r w:rsidRPr="009F0FED">
              <w:rPr>
                <w:sz w:val="16"/>
                <w:szCs w:val="16"/>
              </w:rPr>
              <w:t xml:space="preserve"> </w:t>
            </w:r>
          </w:p>
        </w:tc>
        <w:tc>
          <w:tcPr>
            <w:tcW w:w="6781" w:type="dxa"/>
          </w:tcPr>
          <w:p w14:paraId="27B70BA0" w14:textId="77777777" w:rsidR="00011070" w:rsidRDefault="00011070" w:rsidP="00C34D29">
            <w:pPr>
              <w:jc w:val="left"/>
              <w:cnfStyle w:val="000000100000" w:firstRow="0" w:lastRow="0" w:firstColumn="0" w:lastColumn="0" w:oddVBand="0" w:evenVBand="0" w:oddHBand="1" w:evenHBand="0" w:firstRowFirstColumn="0" w:firstRowLastColumn="0" w:lastRowFirstColumn="0" w:lastRowLastColumn="0"/>
            </w:pPr>
            <w:r w:rsidRPr="00186FCB">
              <w:t>Overall cases paying on arrears (CPA) federal measure; arrears only caseloads; cases with arrears due; percent changes in arrears due over time; average owed per case vs. average paid per case; tax offset trends; states which allow federal offsets to go to families first; certified arrears by age; states which charge interest</w:t>
            </w:r>
          </w:p>
        </w:tc>
      </w:tr>
      <w:tr w:rsidR="00011070" w14:paraId="5054DEEB" w14:textId="77777777" w:rsidTr="00011070">
        <w:tc>
          <w:tcPr>
            <w:cnfStyle w:val="001000000000" w:firstRow="0" w:lastRow="0" w:firstColumn="1" w:lastColumn="0" w:oddVBand="0" w:evenVBand="0" w:oddHBand="0" w:evenHBand="0" w:firstRowFirstColumn="0" w:firstRowLastColumn="0" w:lastRowFirstColumn="0" w:lastRowLastColumn="0"/>
            <w:tcW w:w="2160" w:type="dxa"/>
          </w:tcPr>
          <w:p w14:paraId="73F4F3D5" w14:textId="77777777" w:rsidR="00011070" w:rsidRDefault="00011070" w:rsidP="00C34D29">
            <w:pPr>
              <w:jc w:val="left"/>
            </w:pPr>
            <w:r>
              <w:t xml:space="preserve">Expenditures and </w:t>
            </w:r>
          </w:p>
          <w:p w14:paraId="173B3116" w14:textId="77777777" w:rsidR="00011070" w:rsidRDefault="00011070" w:rsidP="00C34D29">
            <w:pPr>
              <w:jc w:val="left"/>
            </w:pPr>
            <w:r>
              <w:t>Cost-Effectiveness</w:t>
            </w:r>
          </w:p>
        </w:tc>
        <w:tc>
          <w:tcPr>
            <w:tcW w:w="6781" w:type="dxa"/>
          </w:tcPr>
          <w:p w14:paraId="54D6D276" w14:textId="77777777" w:rsidR="00011070" w:rsidRDefault="00011070" w:rsidP="00C34D29">
            <w:pPr>
              <w:jc w:val="left"/>
              <w:cnfStyle w:val="000000000000" w:firstRow="0" w:lastRow="0" w:firstColumn="0" w:lastColumn="0" w:oddVBand="0" w:evenVBand="0" w:oddHBand="0" w:evenHBand="0" w:firstRowFirstColumn="0" w:firstRowLastColumn="0" w:lastRowFirstColumn="0" w:lastRowLastColumn="0"/>
            </w:pPr>
            <w:r>
              <w:t>Cost-effectiveness (C/E) federal performance measure; comparison of overall collections and collections per non-zero order cases, and C/E ratios; overall expenditures; expenditures excluding NIVD; system expenditures; incentive expenditures; incentives received vs. spent; C/E looking at state dollars only</w:t>
            </w:r>
          </w:p>
        </w:tc>
      </w:tr>
    </w:tbl>
    <w:p w14:paraId="0F68CCEB" w14:textId="77777777" w:rsidR="00011070" w:rsidRPr="00F52358" w:rsidRDefault="00011070" w:rsidP="00011070">
      <w:pPr>
        <w:pStyle w:val="ListParagraph"/>
        <w:ind w:left="1080"/>
        <w:rPr>
          <w:rFonts w:cstheme="minorHAnsi"/>
          <w:sz w:val="24"/>
          <w:szCs w:val="24"/>
        </w:rPr>
      </w:pPr>
    </w:p>
    <w:p w14:paraId="56ACCA6B" w14:textId="3DDE4EFA" w:rsidR="00943673" w:rsidRDefault="00943673" w:rsidP="00943673">
      <w:pPr>
        <w:pStyle w:val="ListParagraph"/>
        <w:ind w:left="1080"/>
        <w:rPr>
          <w:rFonts w:cstheme="minorHAnsi"/>
          <w:b/>
          <w:bCs/>
          <w:sz w:val="24"/>
          <w:szCs w:val="24"/>
        </w:rPr>
      </w:pPr>
    </w:p>
    <w:p w14:paraId="14889A13" w14:textId="77777777" w:rsidR="00943673" w:rsidRDefault="00943673" w:rsidP="00943673">
      <w:pPr>
        <w:pStyle w:val="ListParagraph"/>
        <w:ind w:left="1080"/>
        <w:rPr>
          <w:rFonts w:cstheme="minorHAnsi"/>
          <w:b/>
          <w:bCs/>
          <w:sz w:val="24"/>
          <w:szCs w:val="24"/>
        </w:rPr>
      </w:pPr>
    </w:p>
    <w:p w14:paraId="404CB36C" w14:textId="09744797" w:rsidR="002A3475" w:rsidRDefault="002A3475" w:rsidP="002A3475">
      <w:pPr>
        <w:pStyle w:val="ListParagraph"/>
        <w:numPr>
          <w:ilvl w:val="0"/>
          <w:numId w:val="1"/>
        </w:numPr>
        <w:rPr>
          <w:rFonts w:cstheme="minorHAnsi"/>
          <w:b/>
          <w:bCs/>
          <w:sz w:val="24"/>
          <w:szCs w:val="24"/>
        </w:rPr>
      </w:pPr>
      <w:r>
        <w:rPr>
          <w:rFonts w:cstheme="minorHAnsi"/>
          <w:b/>
          <w:bCs/>
          <w:sz w:val="24"/>
          <w:szCs w:val="24"/>
        </w:rPr>
        <w:t>HSITAG:</w:t>
      </w:r>
    </w:p>
    <w:p w14:paraId="6FEC4ECD" w14:textId="08A42A45" w:rsidR="00851FE9" w:rsidRPr="00134CAB" w:rsidRDefault="002A2006" w:rsidP="00134CAB">
      <w:pPr>
        <w:pStyle w:val="ListParagraph"/>
        <w:numPr>
          <w:ilvl w:val="1"/>
          <w:numId w:val="1"/>
        </w:numPr>
        <w:rPr>
          <w:rFonts w:cstheme="minorHAnsi"/>
          <w:b/>
          <w:bCs/>
          <w:sz w:val="24"/>
          <w:szCs w:val="24"/>
        </w:rPr>
      </w:pPr>
      <w:r>
        <w:rPr>
          <w:rFonts w:cstheme="minorHAnsi"/>
          <w:sz w:val="24"/>
          <w:szCs w:val="24"/>
        </w:rPr>
        <w:t>The team was reminded that we were scheduled to have HSITAG attend our March 13</w:t>
      </w:r>
      <w:r w:rsidRPr="002A2006">
        <w:rPr>
          <w:rFonts w:cstheme="minorHAnsi"/>
          <w:sz w:val="24"/>
          <w:szCs w:val="24"/>
          <w:vertAlign w:val="superscript"/>
        </w:rPr>
        <w:t>th</w:t>
      </w:r>
      <w:r>
        <w:rPr>
          <w:rFonts w:cstheme="minorHAnsi"/>
          <w:sz w:val="24"/>
          <w:szCs w:val="24"/>
        </w:rPr>
        <w:t xml:space="preserve"> meeting, which was canceled </w:t>
      </w:r>
      <w:r w:rsidR="00134CAB">
        <w:rPr>
          <w:rFonts w:cstheme="minorHAnsi"/>
          <w:sz w:val="24"/>
          <w:szCs w:val="24"/>
        </w:rPr>
        <w:t>due to the COVID pandemic</w:t>
      </w:r>
      <w:bookmarkStart w:id="0" w:name="_Hlk32589868"/>
      <w:r w:rsidR="00134CAB">
        <w:rPr>
          <w:rFonts w:cstheme="minorHAnsi"/>
          <w:sz w:val="24"/>
          <w:szCs w:val="24"/>
        </w:rPr>
        <w:t xml:space="preserve">, as a result of </w:t>
      </w:r>
      <w:r w:rsidR="00851FE9" w:rsidRPr="00134CAB">
        <w:rPr>
          <w:rFonts w:cstheme="minorHAnsi"/>
          <w:sz w:val="24"/>
          <w:szCs w:val="24"/>
        </w:rPr>
        <w:t xml:space="preserve">CompTIA’s </w:t>
      </w:r>
      <w:hyperlink r:id="rId8" w:history="1">
        <w:r w:rsidR="00851FE9" w:rsidRPr="00134CAB">
          <w:rPr>
            <w:rStyle w:val="Hyperlink"/>
            <w:rFonts w:cstheme="minorHAnsi"/>
            <w:sz w:val="24"/>
            <w:szCs w:val="24"/>
          </w:rPr>
          <w:t xml:space="preserve">Human </w:t>
        </w:r>
        <w:r w:rsidR="00851FE9" w:rsidRPr="00134CAB">
          <w:rPr>
            <w:rStyle w:val="Hyperlink"/>
            <w:rFonts w:cstheme="minorHAnsi"/>
            <w:sz w:val="24"/>
            <w:szCs w:val="24"/>
          </w:rPr>
          <w:lastRenderedPageBreak/>
          <w:t>Services IT Advisory Group</w:t>
        </w:r>
      </w:hyperlink>
      <w:r w:rsidR="00851FE9" w:rsidRPr="00134CAB">
        <w:rPr>
          <w:rFonts w:cstheme="minorHAnsi"/>
          <w:sz w:val="24"/>
          <w:szCs w:val="24"/>
        </w:rPr>
        <w:t xml:space="preserve"> (“HSITAG”) </w:t>
      </w:r>
      <w:bookmarkEnd w:id="0"/>
      <w:r w:rsidR="00134CAB">
        <w:rPr>
          <w:rFonts w:cstheme="minorHAnsi"/>
          <w:sz w:val="24"/>
          <w:szCs w:val="24"/>
        </w:rPr>
        <w:t xml:space="preserve">having </w:t>
      </w:r>
      <w:r w:rsidR="00851FE9" w:rsidRPr="00134CAB">
        <w:rPr>
          <w:rFonts w:cstheme="minorHAnsi"/>
          <w:sz w:val="24"/>
          <w:szCs w:val="24"/>
        </w:rPr>
        <w:t>reached out to Jim Fleming</w:t>
      </w:r>
      <w:r w:rsidR="00134CAB">
        <w:rPr>
          <w:rFonts w:cstheme="minorHAnsi"/>
          <w:sz w:val="24"/>
          <w:szCs w:val="24"/>
        </w:rPr>
        <w:t xml:space="preserve"> this winter</w:t>
      </w:r>
      <w:r w:rsidR="00851FE9" w:rsidRPr="00134CAB">
        <w:rPr>
          <w:rFonts w:cstheme="minorHAnsi"/>
          <w:sz w:val="24"/>
          <w:szCs w:val="24"/>
        </w:rPr>
        <w:t xml:space="preserve"> who suggested to us they we have them come speak to our team.</w:t>
      </w:r>
    </w:p>
    <w:p w14:paraId="579803CF" w14:textId="77777777" w:rsidR="00851FE9" w:rsidRPr="00AE557C" w:rsidRDefault="00851FE9" w:rsidP="00851FE9">
      <w:pPr>
        <w:pStyle w:val="ListParagraph"/>
        <w:numPr>
          <w:ilvl w:val="2"/>
          <w:numId w:val="1"/>
        </w:numPr>
        <w:spacing w:after="0"/>
        <w:ind w:left="2160"/>
        <w:rPr>
          <w:rFonts w:cstheme="minorHAnsi"/>
          <w:sz w:val="24"/>
          <w:szCs w:val="24"/>
        </w:rPr>
      </w:pPr>
      <w:r>
        <w:rPr>
          <w:rFonts w:cstheme="minorHAnsi"/>
          <w:sz w:val="24"/>
          <w:szCs w:val="24"/>
        </w:rPr>
        <w:t>HSITAG co-authored (with APHSA’s ISM conference) its annual white paper, “</w:t>
      </w:r>
      <w:hyperlink r:id="rId9" w:history="1">
        <w:r w:rsidRPr="00AE557C">
          <w:rPr>
            <w:rStyle w:val="Hyperlink"/>
            <w:rFonts w:cstheme="minorHAnsi"/>
            <w:sz w:val="24"/>
            <w:szCs w:val="24"/>
          </w:rPr>
          <w:t>The State of State Health &amp; Human Services (HHS) Technology Programs: A Thought Leaders Perspective</w:t>
        </w:r>
      </w:hyperlink>
      <w:r>
        <w:rPr>
          <w:rFonts w:cstheme="minorHAnsi"/>
          <w:sz w:val="24"/>
          <w:szCs w:val="24"/>
        </w:rPr>
        <w:t xml:space="preserve">” with the following four topics: (1) </w:t>
      </w:r>
      <w:r w:rsidRPr="00AE557C">
        <w:rPr>
          <w:rFonts w:cstheme="minorHAnsi"/>
          <w:sz w:val="24"/>
          <w:szCs w:val="24"/>
        </w:rPr>
        <w:t xml:space="preserve">System </w:t>
      </w:r>
      <w:r>
        <w:rPr>
          <w:rFonts w:cstheme="minorHAnsi"/>
          <w:sz w:val="24"/>
          <w:szCs w:val="24"/>
        </w:rPr>
        <w:t>D</w:t>
      </w:r>
      <w:r w:rsidRPr="00AE557C">
        <w:rPr>
          <w:rFonts w:cstheme="minorHAnsi"/>
          <w:sz w:val="24"/>
          <w:szCs w:val="24"/>
        </w:rPr>
        <w:t xml:space="preserve">elivery </w:t>
      </w:r>
      <w:r>
        <w:rPr>
          <w:rFonts w:cstheme="minorHAnsi"/>
          <w:sz w:val="24"/>
          <w:szCs w:val="24"/>
        </w:rPr>
        <w:t>M</w:t>
      </w:r>
      <w:r w:rsidRPr="00AE557C">
        <w:rPr>
          <w:rFonts w:cstheme="minorHAnsi"/>
          <w:sz w:val="24"/>
          <w:szCs w:val="24"/>
        </w:rPr>
        <w:t>odernization</w:t>
      </w:r>
      <w:r>
        <w:rPr>
          <w:rFonts w:cstheme="minorHAnsi"/>
          <w:sz w:val="24"/>
          <w:szCs w:val="24"/>
        </w:rPr>
        <w:t>/T</w:t>
      </w:r>
      <w:r w:rsidRPr="00AE557C">
        <w:rPr>
          <w:rFonts w:cstheme="minorHAnsi"/>
          <w:sz w:val="24"/>
          <w:szCs w:val="24"/>
        </w:rPr>
        <w:t>ransformation</w:t>
      </w:r>
      <w:r>
        <w:rPr>
          <w:rFonts w:cstheme="minorHAnsi"/>
          <w:sz w:val="24"/>
          <w:szCs w:val="24"/>
        </w:rPr>
        <w:t xml:space="preserve">; (2) </w:t>
      </w:r>
      <w:r w:rsidRPr="00AE557C">
        <w:rPr>
          <w:rFonts w:cstheme="minorHAnsi"/>
          <w:sz w:val="24"/>
          <w:szCs w:val="24"/>
        </w:rPr>
        <w:t>Analysis of Emerging Technolog</w:t>
      </w:r>
      <w:r>
        <w:rPr>
          <w:rFonts w:cstheme="minorHAnsi"/>
          <w:sz w:val="24"/>
          <w:szCs w:val="24"/>
        </w:rPr>
        <w:t xml:space="preserve">ies; (3) </w:t>
      </w:r>
      <w:r w:rsidRPr="00AE557C">
        <w:rPr>
          <w:rFonts w:cstheme="minorHAnsi"/>
          <w:sz w:val="24"/>
          <w:szCs w:val="24"/>
        </w:rPr>
        <w:t>Modularity</w:t>
      </w:r>
      <w:r>
        <w:rPr>
          <w:rFonts w:cstheme="minorHAnsi"/>
          <w:sz w:val="24"/>
          <w:szCs w:val="24"/>
        </w:rPr>
        <w:t xml:space="preserve">; and (4) </w:t>
      </w:r>
      <w:r w:rsidRPr="00AE557C">
        <w:rPr>
          <w:rFonts w:cstheme="minorHAnsi"/>
          <w:sz w:val="24"/>
          <w:szCs w:val="24"/>
        </w:rPr>
        <w:t>State of Data and Analytics with the HHS Enterprise</w:t>
      </w:r>
      <w:r>
        <w:rPr>
          <w:rFonts w:cstheme="minorHAnsi"/>
          <w:sz w:val="24"/>
          <w:szCs w:val="24"/>
        </w:rPr>
        <w:t>.</w:t>
      </w:r>
    </w:p>
    <w:p w14:paraId="7DD7076B" w14:textId="2FD3FD38" w:rsidR="00851FE9" w:rsidRPr="00134CAB" w:rsidRDefault="00851FE9" w:rsidP="00134CAB">
      <w:pPr>
        <w:pStyle w:val="ListParagraph"/>
        <w:numPr>
          <w:ilvl w:val="1"/>
          <w:numId w:val="1"/>
        </w:numPr>
        <w:rPr>
          <w:rFonts w:cstheme="minorHAnsi"/>
          <w:sz w:val="24"/>
          <w:szCs w:val="24"/>
        </w:rPr>
      </w:pPr>
      <w:r w:rsidRPr="00134CAB">
        <w:rPr>
          <w:rFonts w:cstheme="minorHAnsi"/>
          <w:sz w:val="24"/>
          <w:szCs w:val="24"/>
        </w:rPr>
        <w:t xml:space="preserve">Team </w:t>
      </w:r>
      <w:r w:rsidR="00134CAB">
        <w:rPr>
          <w:rFonts w:cstheme="minorHAnsi"/>
          <w:sz w:val="24"/>
          <w:szCs w:val="24"/>
        </w:rPr>
        <w:t>continues to feel</w:t>
      </w:r>
      <w:r w:rsidRPr="00134CAB">
        <w:rPr>
          <w:rFonts w:cstheme="minorHAnsi"/>
          <w:sz w:val="24"/>
          <w:szCs w:val="24"/>
        </w:rPr>
        <w:t xml:space="preserve"> that this would be useful and </w:t>
      </w:r>
      <w:r w:rsidR="00A17EA2" w:rsidRPr="00134CAB">
        <w:rPr>
          <w:rFonts w:cstheme="minorHAnsi"/>
          <w:sz w:val="24"/>
          <w:szCs w:val="24"/>
        </w:rPr>
        <w:t>interesting and</w:t>
      </w:r>
      <w:r w:rsidRPr="00134CAB">
        <w:rPr>
          <w:rFonts w:cstheme="minorHAnsi"/>
          <w:sz w:val="24"/>
          <w:szCs w:val="24"/>
        </w:rPr>
        <w:t xml:space="preserve"> may be a good opportunity to advocate for more child support focused content at ISM).</w:t>
      </w:r>
    </w:p>
    <w:p w14:paraId="55EA1E5B" w14:textId="77777777" w:rsidR="00851FE9" w:rsidRDefault="00851FE9" w:rsidP="00851FE9">
      <w:pPr>
        <w:pStyle w:val="ListParagraph"/>
        <w:spacing w:after="0"/>
        <w:ind w:left="1440"/>
        <w:rPr>
          <w:rFonts w:cstheme="minorHAnsi"/>
          <w:sz w:val="24"/>
          <w:szCs w:val="24"/>
          <w:highlight w:val="yellow"/>
        </w:rPr>
      </w:pPr>
    </w:p>
    <w:p w14:paraId="7B044893" w14:textId="76116A4A" w:rsidR="00851FE9" w:rsidRPr="00847828" w:rsidRDefault="00851FE9" w:rsidP="00847828">
      <w:pPr>
        <w:pStyle w:val="ListParagraph"/>
        <w:spacing w:after="0"/>
        <w:ind w:left="1440"/>
        <w:rPr>
          <w:rFonts w:cstheme="minorHAnsi"/>
          <w:sz w:val="24"/>
          <w:szCs w:val="24"/>
        </w:rPr>
      </w:pPr>
      <w:r w:rsidRPr="00251B6D">
        <w:rPr>
          <w:rFonts w:cstheme="minorHAnsi"/>
          <w:sz w:val="24"/>
          <w:szCs w:val="24"/>
          <w:highlight w:val="yellow"/>
        </w:rPr>
        <w:t>Action item</w:t>
      </w:r>
      <w:r w:rsidR="00847828">
        <w:rPr>
          <w:rFonts w:cstheme="minorHAnsi"/>
          <w:sz w:val="24"/>
          <w:szCs w:val="24"/>
          <w:highlight w:val="yellow"/>
        </w:rPr>
        <w:t xml:space="preserve">: </w:t>
      </w:r>
      <w:r w:rsidRPr="00847828">
        <w:rPr>
          <w:rFonts w:cstheme="minorHAnsi"/>
          <w:sz w:val="24"/>
          <w:szCs w:val="24"/>
          <w:highlight w:val="yellow"/>
        </w:rPr>
        <w:t>Carla to invite HSITAG to speak to us for about 30 minutes at our August mtg.</w:t>
      </w:r>
    </w:p>
    <w:p w14:paraId="120549C9" w14:textId="77777777" w:rsidR="00851FE9" w:rsidRDefault="00851FE9" w:rsidP="00851FE9">
      <w:pPr>
        <w:pStyle w:val="ListParagraph"/>
        <w:ind w:left="1080"/>
        <w:rPr>
          <w:rFonts w:cstheme="minorHAnsi"/>
          <w:b/>
          <w:bCs/>
          <w:sz w:val="24"/>
          <w:szCs w:val="24"/>
        </w:rPr>
      </w:pPr>
    </w:p>
    <w:p w14:paraId="15644783" w14:textId="77777777" w:rsidR="00943673" w:rsidRDefault="00943673" w:rsidP="00943673">
      <w:pPr>
        <w:pStyle w:val="ListParagraph"/>
        <w:ind w:left="1080"/>
        <w:rPr>
          <w:rFonts w:cstheme="minorHAnsi"/>
          <w:b/>
          <w:bCs/>
          <w:sz w:val="24"/>
          <w:szCs w:val="24"/>
        </w:rPr>
      </w:pPr>
    </w:p>
    <w:p w14:paraId="7458E52B" w14:textId="27AEAF8D" w:rsidR="00847828" w:rsidRPr="008E6548" w:rsidRDefault="00943673" w:rsidP="00847828">
      <w:pPr>
        <w:pStyle w:val="ListParagraph"/>
        <w:numPr>
          <w:ilvl w:val="0"/>
          <w:numId w:val="1"/>
        </w:numPr>
        <w:rPr>
          <w:rFonts w:cstheme="minorHAnsi"/>
          <w:sz w:val="24"/>
          <w:szCs w:val="24"/>
        </w:rPr>
      </w:pPr>
      <w:r w:rsidRPr="00847828">
        <w:rPr>
          <w:rFonts w:cstheme="minorHAnsi"/>
          <w:b/>
          <w:bCs/>
          <w:sz w:val="24"/>
          <w:szCs w:val="24"/>
        </w:rPr>
        <w:t xml:space="preserve"> </w:t>
      </w:r>
      <w:r w:rsidR="00134CAB">
        <w:rPr>
          <w:rFonts w:cstheme="minorHAnsi"/>
          <w:b/>
          <w:bCs/>
          <w:sz w:val="24"/>
          <w:szCs w:val="24"/>
        </w:rPr>
        <w:t xml:space="preserve">Wanted: </w:t>
      </w:r>
      <w:r w:rsidR="00847828">
        <w:rPr>
          <w:rFonts w:cstheme="minorHAnsi"/>
          <w:b/>
          <w:bCs/>
          <w:sz w:val="24"/>
          <w:szCs w:val="24"/>
        </w:rPr>
        <w:t>A “cheat sheet” document that explains the IV-D financial/disbursements system to our partners &amp; stakeholders like our umbrella Agency and state I.T. staff. (Refer to item 3 from the January 10, 2020 meeting minutes)</w:t>
      </w:r>
    </w:p>
    <w:p w14:paraId="0D4B2C7F" w14:textId="35765753" w:rsidR="00847828" w:rsidRPr="00847828" w:rsidRDefault="00847828" w:rsidP="009A6AA0">
      <w:pPr>
        <w:pStyle w:val="ListParagraph"/>
        <w:numPr>
          <w:ilvl w:val="0"/>
          <w:numId w:val="8"/>
        </w:numPr>
        <w:spacing w:after="0" w:line="240" w:lineRule="auto"/>
        <w:contextualSpacing w:val="0"/>
        <w:rPr>
          <w:rFonts w:eastAsia="Times New Roman" w:cstheme="minorHAnsi"/>
          <w:sz w:val="24"/>
          <w:szCs w:val="24"/>
        </w:rPr>
      </w:pPr>
      <w:r w:rsidRPr="00847828">
        <w:rPr>
          <w:rFonts w:eastAsia="Times New Roman" w:cstheme="minorHAnsi"/>
          <w:sz w:val="24"/>
          <w:szCs w:val="24"/>
        </w:rPr>
        <w:t>Team agreed that th</w:t>
      </w:r>
      <w:r>
        <w:rPr>
          <w:rFonts w:eastAsia="Times New Roman" w:cstheme="minorHAnsi"/>
          <w:sz w:val="24"/>
          <w:szCs w:val="24"/>
        </w:rPr>
        <w:t>is</w:t>
      </w:r>
      <w:r w:rsidRPr="00847828">
        <w:rPr>
          <w:rFonts w:eastAsia="Times New Roman" w:cstheme="minorHAnsi"/>
          <w:sz w:val="24"/>
          <w:szCs w:val="24"/>
        </w:rPr>
        <w:t xml:space="preserve"> would still be useful.</w:t>
      </w:r>
    </w:p>
    <w:p w14:paraId="7155F0E9" w14:textId="77777777" w:rsidR="00847828" w:rsidRPr="00847828" w:rsidRDefault="00847828" w:rsidP="00847828">
      <w:pPr>
        <w:pStyle w:val="ListParagraph"/>
        <w:spacing w:after="0" w:line="240" w:lineRule="auto"/>
        <w:ind w:left="1080"/>
        <w:contextualSpacing w:val="0"/>
        <w:rPr>
          <w:rFonts w:eastAsia="Times New Roman" w:cstheme="minorHAnsi"/>
          <w:sz w:val="24"/>
          <w:szCs w:val="24"/>
          <w:highlight w:val="yellow"/>
        </w:rPr>
      </w:pPr>
    </w:p>
    <w:p w14:paraId="14BFFA1B" w14:textId="114A7B3B" w:rsidR="00851FE9" w:rsidRPr="00847828" w:rsidRDefault="00847828" w:rsidP="00847828">
      <w:pPr>
        <w:pStyle w:val="ListParagraph"/>
        <w:spacing w:after="0" w:line="240" w:lineRule="auto"/>
        <w:ind w:left="1080"/>
        <w:contextualSpacing w:val="0"/>
        <w:rPr>
          <w:rFonts w:eastAsia="Times New Roman" w:cstheme="minorHAnsi"/>
          <w:sz w:val="24"/>
          <w:szCs w:val="24"/>
          <w:highlight w:val="yellow"/>
        </w:rPr>
      </w:pPr>
      <w:r>
        <w:rPr>
          <w:rFonts w:cstheme="minorHAnsi"/>
          <w:sz w:val="24"/>
          <w:szCs w:val="24"/>
          <w:highlight w:val="yellow"/>
        </w:rPr>
        <w:t xml:space="preserve">Action Item: </w:t>
      </w:r>
      <w:r w:rsidR="00851FE9" w:rsidRPr="00847828">
        <w:rPr>
          <w:rFonts w:cstheme="minorHAnsi"/>
          <w:sz w:val="24"/>
          <w:szCs w:val="24"/>
          <w:highlight w:val="yellow"/>
        </w:rPr>
        <w:t xml:space="preserve">Alexia to put a straw man together from the various examples that Robin </w:t>
      </w:r>
      <w:r w:rsidRPr="00847828">
        <w:rPr>
          <w:rFonts w:cstheme="minorHAnsi"/>
          <w:sz w:val="24"/>
          <w:szCs w:val="24"/>
          <w:highlight w:val="yellow"/>
        </w:rPr>
        <w:t>sent out to us on March 6</w:t>
      </w:r>
      <w:r w:rsidRPr="00847828">
        <w:rPr>
          <w:rFonts w:cstheme="minorHAnsi"/>
          <w:sz w:val="24"/>
          <w:szCs w:val="24"/>
          <w:highlight w:val="yellow"/>
          <w:vertAlign w:val="superscript"/>
        </w:rPr>
        <w:t>th</w:t>
      </w:r>
      <w:r w:rsidRPr="00847828">
        <w:rPr>
          <w:rFonts w:cstheme="minorHAnsi"/>
          <w:sz w:val="24"/>
          <w:szCs w:val="24"/>
          <w:highlight w:val="yellow"/>
        </w:rPr>
        <w:t xml:space="preserve"> for Robin, Carla, and Cynthia to finalize and send out to this team.</w:t>
      </w:r>
    </w:p>
    <w:p w14:paraId="74C2924F" w14:textId="3AD3A72A" w:rsidR="009B2BD3" w:rsidRDefault="009B2BD3" w:rsidP="009B2BD3">
      <w:pPr>
        <w:spacing w:after="0" w:line="240" w:lineRule="auto"/>
        <w:rPr>
          <w:rFonts w:eastAsia="Times New Roman" w:cstheme="minorHAnsi"/>
          <w:b/>
          <w:bCs/>
          <w:sz w:val="24"/>
          <w:szCs w:val="24"/>
        </w:rPr>
      </w:pPr>
    </w:p>
    <w:p w14:paraId="64C0BB57" w14:textId="10B06B06" w:rsidR="009B2BD3" w:rsidRPr="00847828" w:rsidRDefault="00847828" w:rsidP="00847828">
      <w:pPr>
        <w:pStyle w:val="ListParagraph"/>
        <w:numPr>
          <w:ilvl w:val="0"/>
          <w:numId w:val="1"/>
        </w:numPr>
        <w:spacing w:after="0" w:line="240" w:lineRule="auto"/>
        <w:rPr>
          <w:rFonts w:eastAsia="Times New Roman" w:cstheme="minorHAnsi"/>
          <w:b/>
          <w:bCs/>
          <w:sz w:val="24"/>
          <w:szCs w:val="24"/>
        </w:rPr>
      </w:pPr>
      <w:r w:rsidRPr="00847828">
        <w:rPr>
          <w:rFonts w:eastAsia="Times New Roman" w:cstheme="minorHAnsi"/>
          <w:b/>
          <w:bCs/>
          <w:sz w:val="24"/>
          <w:szCs w:val="24"/>
        </w:rPr>
        <w:t>Conference call to Video Call</w:t>
      </w:r>
    </w:p>
    <w:p w14:paraId="5B068C6F" w14:textId="04534AA2" w:rsidR="00847828" w:rsidRDefault="00847828" w:rsidP="00847828">
      <w:pPr>
        <w:pStyle w:val="ListParagraph"/>
        <w:numPr>
          <w:ilvl w:val="0"/>
          <w:numId w:val="8"/>
        </w:numPr>
        <w:spacing w:after="0" w:line="240" w:lineRule="auto"/>
        <w:rPr>
          <w:rFonts w:eastAsia="Times New Roman" w:cstheme="minorHAnsi"/>
          <w:sz w:val="24"/>
          <w:szCs w:val="24"/>
        </w:rPr>
      </w:pPr>
      <w:r w:rsidRPr="00847828">
        <w:rPr>
          <w:rFonts w:eastAsia="Times New Roman" w:cstheme="minorHAnsi"/>
          <w:sz w:val="24"/>
          <w:szCs w:val="24"/>
        </w:rPr>
        <w:t>No objections to Alexia’s suggestion that we switch these meetings to Microsoft Teams so that we can use the video chat function to help the flow of conversation. There will still be an option to phone in.</w:t>
      </w:r>
    </w:p>
    <w:p w14:paraId="0A62D164" w14:textId="77777777" w:rsidR="00847828" w:rsidRPr="00847828" w:rsidRDefault="00847828" w:rsidP="00847828">
      <w:pPr>
        <w:pStyle w:val="ListParagraph"/>
        <w:spacing w:after="0" w:line="240" w:lineRule="auto"/>
        <w:ind w:left="1080"/>
        <w:rPr>
          <w:rFonts w:eastAsia="Times New Roman" w:cstheme="minorHAnsi"/>
          <w:sz w:val="24"/>
          <w:szCs w:val="24"/>
        </w:rPr>
      </w:pPr>
    </w:p>
    <w:p w14:paraId="6F1B211F" w14:textId="366052FA" w:rsidR="00847828" w:rsidRDefault="00847828" w:rsidP="00847828">
      <w:pPr>
        <w:pStyle w:val="ListParagraph"/>
        <w:spacing w:after="0" w:line="240" w:lineRule="auto"/>
        <w:ind w:left="1080"/>
        <w:contextualSpacing w:val="0"/>
        <w:rPr>
          <w:rFonts w:cstheme="minorHAnsi"/>
          <w:sz w:val="24"/>
          <w:szCs w:val="24"/>
          <w:highlight w:val="yellow"/>
        </w:rPr>
      </w:pPr>
      <w:r>
        <w:rPr>
          <w:rFonts w:cstheme="minorHAnsi"/>
          <w:sz w:val="24"/>
          <w:szCs w:val="24"/>
          <w:highlight w:val="yellow"/>
        </w:rPr>
        <w:t xml:space="preserve">Action Item: </w:t>
      </w:r>
      <w:r w:rsidRPr="00847828">
        <w:rPr>
          <w:rFonts w:cstheme="minorHAnsi"/>
          <w:sz w:val="24"/>
          <w:szCs w:val="24"/>
          <w:highlight w:val="yellow"/>
        </w:rPr>
        <w:t xml:space="preserve">Alexia to </w:t>
      </w:r>
      <w:r>
        <w:rPr>
          <w:rFonts w:cstheme="minorHAnsi"/>
          <w:sz w:val="24"/>
          <w:szCs w:val="24"/>
          <w:highlight w:val="yellow"/>
        </w:rPr>
        <w:t xml:space="preserve">change invite series to include a Microsoft Teams link for video chat and number for a phone-in </w:t>
      </w:r>
      <w:r w:rsidR="00A17EA2">
        <w:rPr>
          <w:rFonts w:cstheme="minorHAnsi"/>
          <w:sz w:val="24"/>
          <w:szCs w:val="24"/>
          <w:highlight w:val="yellow"/>
        </w:rPr>
        <w:t>option.</w:t>
      </w:r>
    </w:p>
    <w:p w14:paraId="285C229A" w14:textId="71A8495B" w:rsidR="00E95718" w:rsidRDefault="00E95718" w:rsidP="00847828">
      <w:pPr>
        <w:pStyle w:val="ListParagraph"/>
        <w:spacing w:after="0" w:line="240" w:lineRule="auto"/>
        <w:ind w:left="1080"/>
        <w:contextualSpacing w:val="0"/>
        <w:rPr>
          <w:rFonts w:cstheme="minorHAnsi"/>
          <w:sz w:val="24"/>
          <w:szCs w:val="24"/>
          <w:highlight w:val="yellow"/>
        </w:rPr>
      </w:pPr>
    </w:p>
    <w:p w14:paraId="7EBFFD3A" w14:textId="77777777" w:rsidR="00E95718" w:rsidRDefault="00E95718" w:rsidP="00E95718">
      <w:pPr>
        <w:spacing w:after="0" w:line="240" w:lineRule="auto"/>
        <w:rPr>
          <w:rFonts w:cstheme="minorHAnsi"/>
          <w:b/>
          <w:bCs/>
          <w:sz w:val="24"/>
          <w:szCs w:val="24"/>
        </w:rPr>
      </w:pPr>
    </w:p>
    <w:p w14:paraId="601318F9" w14:textId="59A1FD12" w:rsidR="00E95718" w:rsidRPr="00E95718" w:rsidRDefault="00E95718" w:rsidP="00E95718">
      <w:pPr>
        <w:spacing w:after="0" w:line="240" w:lineRule="auto"/>
        <w:rPr>
          <w:rFonts w:eastAsia="Times New Roman" w:cstheme="minorHAnsi"/>
          <w:b/>
          <w:bCs/>
          <w:sz w:val="24"/>
          <w:szCs w:val="24"/>
        </w:rPr>
      </w:pPr>
      <w:r w:rsidRPr="00E95718">
        <w:rPr>
          <w:rFonts w:cstheme="minorHAnsi"/>
          <w:b/>
          <w:bCs/>
          <w:sz w:val="24"/>
          <w:szCs w:val="24"/>
        </w:rPr>
        <w:t>Next meeting is July 10</w:t>
      </w:r>
      <w:r w:rsidRPr="00E95718">
        <w:rPr>
          <w:rFonts w:cstheme="minorHAnsi"/>
          <w:b/>
          <w:bCs/>
          <w:sz w:val="24"/>
          <w:szCs w:val="24"/>
          <w:vertAlign w:val="superscript"/>
        </w:rPr>
        <w:t>th</w:t>
      </w:r>
      <w:r w:rsidRPr="00E95718">
        <w:rPr>
          <w:rFonts w:cstheme="minorHAnsi"/>
          <w:b/>
          <w:bCs/>
          <w:sz w:val="24"/>
          <w:szCs w:val="24"/>
        </w:rPr>
        <w:t xml:space="preserve"> 2-3:30 p.m.</w:t>
      </w:r>
      <w:r>
        <w:rPr>
          <w:rFonts w:cstheme="minorHAnsi"/>
          <w:b/>
          <w:bCs/>
          <w:sz w:val="24"/>
          <w:szCs w:val="24"/>
        </w:rPr>
        <w:t xml:space="preserve"> Eastern.</w:t>
      </w:r>
    </w:p>
    <w:p w14:paraId="03A302C5" w14:textId="77777777" w:rsidR="00847828" w:rsidRPr="00847828" w:rsidRDefault="00847828" w:rsidP="00847828">
      <w:pPr>
        <w:pStyle w:val="ListParagraph"/>
        <w:spacing w:after="0" w:line="240" w:lineRule="auto"/>
        <w:ind w:left="1080"/>
        <w:rPr>
          <w:rFonts w:eastAsia="Times New Roman" w:cstheme="minorHAnsi"/>
          <w:b/>
          <w:bCs/>
          <w:color w:val="FF0000"/>
          <w:sz w:val="24"/>
          <w:szCs w:val="24"/>
        </w:rPr>
      </w:pPr>
    </w:p>
    <w:p w14:paraId="0887A820" w14:textId="405932AE" w:rsidR="00943673" w:rsidRPr="00943673" w:rsidRDefault="00943673" w:rsidP="00943673">
      <w:pPr>
        <w:pStyle w:val="ListParagraph"/>
        <w:ind w:left="1080"/>
        <w:rPr>
          <w:rFonts w:cstheme="minorHAnsi"/>
          <w:b/>
          <w:bCs/>
          <w:sz w:val="24"/>
          <w:szCs w:val="24"/>
        </w:rPr>
      </w:pPr>
    </w:p>
    <w:p w14:paraId="1F0BAEF0" w14:textId="1E42E2D7" w:rsidR="00943673" w:rsidRDefault="00943673" w:rsidP="00943673">
      <w:pPr>
        <w:pStyle w:val="ListParagraph"/>
        <w:ind w:left="1080"/>
        <w:rPr>
          <w:rFonts w:cstheme="minorHAnsi"/>
          <w:b/>
          <w:bCs/>
          <w:sz w:val="24"/>
          <w:szCs w:val="24"/>
        </w:rPr>
      </w:pPr>
    </w:p>
    <w:p w14:paraId="070507AF" w14:textId="6704732D" w:rsidR="00943673" w:rsidRDefault="00943673" w:rsidP="00943673">
      <w:pPr>
        <w:pStyle w:val="ListParagraph"/>
        <w:ind w:left="1080"/>
        <w:rPr>
          <w:rFonts w:cstheme="minorHAnsi"/>
          <w:b/>
          <w:bCs/>
          <w:sz w:val="24"/>
          <w:szCs w:val="24"/>
        </w:rPr>
      </w:pPr>
    </w:p>
    <w:p w14:paraId="30C384CD" w14:textId="77777777" w:rsidR="00943673" w:rsidRPr="002A3475" w:rsidRDefault="00943673" w:rsidP="00943673">
      <w:pPr>
        <w:pStyle w:val="ListParagraph"/>
        <w:ind w:left="1080"/>
        <w:rPr>
          <w:rFonts w:cstheme="minorHAnsi"/>
          <w:b/>
          <w:bCs/>
          <w:sz w:val="24"/>
          <w:szCs w:val="24"/>
        </w:rPr>
      </w:pPr>
    </w:p>
    <w:p w14:paraId="3A0FF371" w14:textId="77777777" w:rsidR="006318C1" w:rsidRDefault="006318C1" w:rsidP="005C6802">
      <w:pPr>
        <w:pStyle w:val="ListParagraph"/>
        <w:spacing w:after="0"/>
        <w:rPr>
          <w:rFonts w:cstheme="minorHAnsi"/>
          <w:sz w:val="24"/>
          <w:szCs w:val="24"/>
        </w:rPr>
      </w:pPr>
    </w:p>
    <w:p w14:paraId="1DD424D9" w14:textId="77777777" w:rsidR="00A30762" w:rsidRPr="00A30762" w:rsidRDefault="00A30762" w:rsidP="00A30762">
      <w:pPr>
        <w:pStyle w:val="ListParagraph"/>
        <w:spacing w:after="0"/>
        <w:ind w:left="1500"/>
        <w:rPr>
          <w:rFonts w:cstheme="minorHAnsi"/>
          <w:sz w:val="24"/>
          <w:szCs w:val="24"/>
        </w:rPr>
      </w:pPr>
    </w:p>
    <w:p w14:paraId="6E964BEE" w14:textId="77777777" w:rsidR="006361BE" w:rsidRPr="00A30762" w:rsidRDefault="006361BE">
      <w:pPr>
        <w:rPr>
          <w:rFonts w:cstheme="minorHAnsi"/>
        </w:rPr>
      </w:pPr>
    </w:p>
    <w:sectPr w:rsidR="006361BE" w:rsidRPr="00A30762" w:rsidSect="00011070">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E70561"/>
    <w:multiLevelType w:val="hybridMultilevel"/>
    <w:tmpl w:val="C36445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53E2D38"/>
    <w:multiLevelType w:val="multilevel"/>
    <w:tmpl w:val="BA54DDFA"/>
    <w:lvl w:ilvl="0">
      <w:start w:val="1"/>
      <w:numFmt w:val="bullet"/>
      <w:lvlText w:val=""/>
      <w:lvlJc w:val="left"/>
      <w:pPr>
        <w:tabs>
          <w:tab w:val="num" w:pos="4320"/>
        </w:tabs>
        <w:ind w:left="4320" w:hanging="360"/>
      </w:pPr>
      <w:rPr>
        <w:rFonts w:ascii="Wingdings" w:hAnsi="Wingdings" w:hint="default"/>
        <w:sz w:val="20"/>
      </w:rPr>
    </w:lvl>
    <w:lvl w:ilvl="1">
      <w:start w:val="1"/>
      <w:numFmt w:val="bullet"/>
      <w:lvlText w:val="o"/>
      <w:lvlJc w:val="left"/>
      <w:pPr>
        <w:tabs>
          <w:tab w:val="num" w:pos="5040"/>
        </w:tabs>
        <w:ind w:left="5040" w:hanging="360"/>
      </w:pPr>
      <w:rPr>
        <w:rFonts w:ascii="Courier New" w:hAnsi="Courier New" w:cs="Times New Roman" w:hint="default"/>
        <w:sz w:val="20"/>
      </w:rPr>
    </w:lvl>
    <w:lvl w:ilvl="2">
      <w:start w:val="1"/>
      <w:numFmt w:val="bullet"/>
      <w:lvlText w:val=""/>
      <w:lvlJc w:val="left"/>
      <w:pPr>
        <w:tabs>
          <w:tab w:val="num" w:pos="5760"/>
        </w:tabs>
        <w:ind w:left="5760" w:hanging="360"/>
      </w:pPr>
      <w:rPr>
        <w:rFonts w:ascii="Wingdings" w:hAnsi="Wingdings" w:hint="default"/>
        <w:sz w:val="20"/>
      </w:rPr>
    </w:lvl>
    <w:lvl w:ilvl="3">
      <w:start w:val="1"/>
      <w:numFmt w:val="bullet"/>
      <w:lvlText w:val=""/>
      <w:lvlJc w:val="left"/>
      <w:pPr>
        <w:tabs>
          <w:tab w:val="num" w:pos="6480"/>
        </w:tabs>
        <w:ind w:left="6480" w:hanging="360"/>
      </w:pPr>
      <w:rPr>
        <w:rFonts w:ascii="Wingdings" w:hAnsi="Wingdings" w:hint="default"/>
        <w:sz w:val="20"/>
      </w:rPr>
    </w:lvl>
    <w:lvl w:ilvl="4">
      <w:start w:val="1"/>
      <w:numFmt w:val="bullet"/>
      <w:lvlText w:val=""/>
      <w:lvlJc w:val="left"/>
      <w:pPr>
        <w:tabs>
          <w:tab w:val="num" w:pos="7200"/>
        </w:tabs>
        <w:ind w:left="7200" w:hanging="360"/>
      </w:pPr>
      <w:rPr>
        <w:rFonts w:ascii="Wingdings" w:hAnsi="Wingdings" w:hint="default"/>
        <w:sz w:val="20"/>
      </w:rPr>
    </w:lvl>
    <w:lvl w:ilvl="5">
      <w:start w:val="1"/>
      <w:numFmt w:val="bullet"/>
      <w:lvlText w:val=""/>
      <w:lvlJc w:val="left"/>
      <w:pPr>
        <w:tabs>
          <w:tab w:val="num" w:pos="7920"/>
        </w:tabs>
        <w:ind w:left="7920" w:hanging="360"/>
      </w:pPr>
      <w:rPr>
        <w:rFonts w:ascii="Wingdings" w:hAnsi="Wingdings" w:hint="default"/>
        <w:sz w:val="20"/>
      </w:rPr>
    </w:lvl>
    <w:lvl w:ilvl="6">
      <w:start w:val="1"/>
      <w:numFmt w:val="bullet"/>
      <w:lvlText w:val=""/>
      <w:lvlJc w:val="left"/>
      <w:pPr>
        <w:tabs>
          <w:tab w:val="num" w:pos="8640"/>
        </w:tabs>
        <w:ind w:left="8640" w:hanging="360"/>
      </w:pPr>
      <w:rPr>
        <w:rFonts w:ascii="Wingdings" w:hAnsi="Wingdings" w:hint="default"/>
        <w:sz w:val="20"/>
      </w:rPr>
    </w:lvl>
    <w:lvl w:ilvl="7">
      <w:start w:val="1"/>
      <w:numFmt w:val="bullet"/>
      <w:lvlText w:val=""/>
      <w:lvlJc w:val="left"/>
      <w:pPr>
        <w:tabs>
          <w:tab w:val="num" w:pos="9360"/>
        </w:tabs>
        <w:ind w:left="9360" w:hanging="360"/>
      </w:pPr>
      <w:rPr>
        <w:rFonts w:ascii="Wingdings" w:hAnsi="Wingdings" w:hint="default"/>
        <w:sz w:val="20"/>
      </w:rPr>
    </w:lvl>
    <w:lvl w:ilvl="8">
      <w:start w:val="1"/>
      <w:numFmt w:val="bullet"/>
      <w:lvlText w:val=""/>
      <w:lvlJc w:val="left"/>
      <w:pPr>
        <w:tabs>
          <w:tab w:val="num" w:pos="10080"/>
        </w:tabs>
        <w:ind w:left="10080" w:hanging="360"/>
      </w:pPr>
      <w:rPr>
        <w:rFonts w:ascii="Wingdings" w:hAnsi="Wingdings" w:hint="default"/>
        <w:sz w:val="20"/>
      </w:rPr>
    </w:lvl>
  </w:abstractNum>
  <w:abstractNum w:abstractNumId="2" w15:restartNumberingAfterBreak="0">
    <w:nsid w:val="207572F4"/>
    <w:multiLevelType w:val="hybridMultilevel"/>
    <w:tmpl w:val="39EC61DC"/>
    <w:lvl w:ilvl="0" w:tplc="E400957C">
      <w:start w:val="1"/>
      <w:numFmt w:val="decimal"/>
      <w:lvlText w:val="%1."/>
      <w:lvlJc w:val="left"/>
      <w:pPr>
        <w:ind w:left="360" w:hanging="360"/>
      </w:pPr>
      <w:rPr>
        <w:rFonts w:hint="default"/>
        <w:b/>
        <w:bCs/>
      </w:r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1800" w:hanging="180"/>
      </w:pPr>
      <w:rPr>
        <w:rFonts w:ascii="Symbol" w:hAnsi="Symbol"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12A09B9"/>
    <w:multiLevelType w:val="hybridMultilevel"/>
    <w:tmpl w:val="A0F6A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AF6D48"/>
    <w:multiLevelType w:val="hybridMultilevel"/>
    <w:tmpl w:val="4346304A"/>
    <w:lvl w:ilvl="0" w:tplc="E400957C">
      <w:start w:val="1"/>
      <w:numFmt w:val="decimal"/>
      <w:lvlText w:val="%1."/>
      <w:lvlJc w:val="left"/>
      <w:pPr>
        <w:ind w:left="360" w:hanging="360"/>
      </w:pPr>
      <w:rPr>
        <w:rFonts w:hint="default"/>
        <w:b/>
        <w:bCs/>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1">
      <w:start w:val="1"/>
      <w:numFmt w:val="bullet"/>
      <w:lvlText w:val=""/>
      <w:lvlJc w:val="left"/>
      <w:pPr>
        <w:ind w:left="2520" w:hanging="360"/>
      </w:pPr>
      <w:rPr>
        <w:rFonts w:ascii="Symbol" w:hAnsi="Symbol" w:hint="default"/>
      </w:rPr>
    </w:lvl>
    <w:lvl w:ilvl="4" w:tplc="04090001">
      <w:start w:val="1"/>
      <w:numFmt w:val="bullet"/>
      <w:lvlText w:val=""/>
      <w:lvlJc w:val="left"/>
      <w:pPr>
        <w:ind w:left="3240" w:hanging="360"/>
      </w:pPr>
      <w:rPr>
        <w:rFonts w:ascii="Symbol" w:hAnsi="Symbol" w:hint="default"/>
      </w:r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F5A6F8A"/>
    <w:multiLevelType w:val="hybridMultilevel"/>
    <w:tmpl w:val="C1CC2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955546"/>
    <w:multiLevelType w:val="hybridMultilevel"/>
    <w:tmpl w:val="31FE640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6D2E4F19"/>
    <w:multiLevelType w:val="hybridMultilevel"/>
    <w:tmpl w:val="3EE0A6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E1F5CF2"/>
    <w:multiLevelType w:val="hybridMultilevel"/>
    <w:tmpl w:val="4A8C35E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5"/>
  </w:num>
  <w:num w:numId="3">
    <w:abstractNumId w:val="7"/>
  </w:num>
  <w:num w:numId="4">
    <w:abstractNumId w:val="6"/>
  </w:num>
  <w:num w:numId="5">
    <w:abstractNumId w:val="1"/>
  </w:num>
  <w:num w:numId="6">
    <w:abstractNumId w:val="6"/>
  </w:num>
  <w:num w:numId="7">
    <w:abstractNumId w:val="3"/>
  </w:num>
  <w:num w:numId="8">
    <w:abstractNumId w:val="8"/>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8"/>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B64"/>
    <w:rsid w:val="00011070"/>
    <w:rsid w:val="001118AE"/>
    <w:rsid w:val="00134CAB"/>
    <w:rsid w:val="00176F25"/>
    <w:rsid w:val="001E679C"/>
    <w:rsid w:val="0027129C"/>
    <w:rsid w:val="002A2006"/>
    <w:rsid w:val="002A3475"/>
    <w:rsid w:val="003251A1"/>
    <w:rsid w:val="00372456"/>
    <w:rsid w:val="00407558"/>
    <w:rsid w:val="005401F3"/>
    <w:rsid w:val="0056133D"/>
    <w:rsid w:val="005A3E93"/>
    <w:rsid w:val="005C6802"/>
    <w:rsid w:val="005D3A40"/>
    <w:rsid w:val="006318C1"/>
    <w:rsid w:val="006361BE"/>
    <w:rsid w:val="00684B45"/>
    <w:rsid w:val="00834A28"/>
    <w:rsid w:val="00847828"/>
    <w:rsid w:val="00851FE9"/>
    <w:rsid w:val="00856166"/>
    <w:rsid w:val="00894EC7"/>
    <w:rsid w:val="008D3BDC"/>
    <w:rsid w:val="00943673"/>
    <w:rsid w:val="00955E51"/>
    <w:rsid w:val="009B2BD3"/>
    <w:rsid w:val="00A17EA2"/>
    <w:rsid w:val="00A30762"/>
    <w:rsid w:val="00B57255"/>
    <w:rsid w:val="00B9468C"/>
    <w:rsid w:val="00C07164"/>
    <w:rsid w:val="00C65530"/>
    <w:rsid w:val="00C7439C"/>
    <w:rsid w:val="00E95718"/>
    <w:rsid w:val="00F34A1F"/>
    <w:rsid w:val="00F41D19"/>
    <w:rsid w:val="00F52358"/>
    <w:rsid w:val="00FC4B64"/>
    <w:rsid w:val="00FD71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DB885"/>
  <w15:chartTrackingRefBased/>
  <w15:docId w15:val="{C36B56C4-BF86-4E43-B4C0-EDC60F4D9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4B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4B64"/>
    <w:pPr>
      <w:ind w:left="720"/>
      <w:contextualSpacing/>
    </w:pPr>
  </w:style>
  <w:style w:type="character" w:styleId="Hyperlink">
    <w:name w:val="Hyperlink"/>
    <w:basedOn w:val="DefaultParagraphFont"/>
    <w:uiPriority w:val="99"/>
    <w:unhideWhenUsed/>
    <w:rsid w:val="00834A28"/>
    <w:rPr>
      <w:color w:val="0563C1"/>
      <w:u w:val="single"/>
    </w:rPr>
  </w:style>
  <w:style w:type="table" w:styleId="GridTable4">
    <w:name w:val="Grid Table 4"/>
    <w:basedOn w:val="TableNormal"/>
    <w:uiPriority w:val="49"/>
    <w:rsid w:val="00011070"/>
    <w:pPr>
      <w:spacing w:after="0" w:line="240" w:lineRule="auto"/>
      <w:jc w:val="center"/>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CommentReference">
    <w:name w:val="annotation reference"/>
    <w:basedOn w:val="DefaultParagraphFont"/>
    <w:uiPriority w:val="99"/>
    <w:semiHidden/>
    <w:unhideWhenUsed/>
    <w:rsid w:val="003251A1"/>
    <w:rPr>
      <w:sz w:val="16"/>
      <w:szCs w:val="16"/>
    </w:rPr>
  </w:style>
  <w:style w:type="paragraph" w:styleId="CommentText">
    <w:name w:val="annotation text"/>
    <w:basedOn w:val="Normal"/>
    <w:link w:val="CommentTextChar"/>
    <w:uiPriority w:val="99"/>
    <w:semiHidden/>
    <w:unhideWhenUsed/>
    <w:rsid w:val="003251A1"/>
    <w:pPr>
      <w:spacing w:line="240" w:lineRule="auto"/>
    </w:pPr>
    <w:rPr>
      <w:sz w:val="20"/>
      <w:szCs w:val="20"/>
    </w:rPr>
  </w:style>
  <w:style w:type="character" w:customStyle="1" w:styleId="CommentTextChar">
    <w:name w:val="Comment Text Char"/>
    <w:basedOn w:val="DefaultParagraphFont"/>
    <w:link w:val="CommentText"/>
    <w:uiPriority w:val="99"/>
    <w:semiHidden/>
    <w:rsid w:val="003251A1"/>
    <w:rPr>
      <w:sz w:val="20"/>
      <w:szCs w:val="20"/>
    </w:rPr>
  </w:style>
  <w:style w:type="paragraph" w:styleId="CommentSubject">
    <w:name w:val="annotation subject"/>
    <w:basedOn w:val="CommentText"/>
    <w:next w:val="CommentText"/>
    <w:link w:val="CommentSubjectChar"/>
    <w:uiPriority w:val="99"/>
    <w:semiHidden/>
    <w:unhideWhenUsed/>
    <w:rsid w:val="003251A1"/>
    <w:rPr>
      <w:b/>
      <w:bCs/>
    </w:rPr>
  </w:style>
  <w:style w:type="character" w:customStyle="1" w:styleId="CommentSubjectChar">
    <w:name w:val="Comment Subject Char"/>
    <w:basedOn w:val="CommentTextChar"/>
    <w:link w:val="CommentSubject"/>
    <w:uiPriority w:val="99"/>
    <w:semiHidden/>
    <w:rsid w:val="003251A1"/>
    <w:rPr>
      <w:b/>
      <w:bCs/>
      <w:sz w:val="20"/>
      <w:szCs w:val="20"/>
    </w:rPr>
  </w:style>
  <w:style w:type="paragraph" w:styleId="BalloonText">
    <w:name w:val="Balloon Text"/>
    <w:basedOn w:val="Normal"/>
    <w:link w:val="BalloonTextChar"/>
    <w:uiPriority w:val="99"/>
    <w:semiHidden/>
    <w:unhideWhenUsed/>
    <w:rsid w:val="003251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51A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171667">
      <w:bodyDiv w:val="1"/>
      <w:marLeft w:val="0"/>
      <w:marRight w:val="0"/>
      <w:marTop w:val="0"/>
      <w:marBottom w:val="0"/>
      <w:divBdr>
        <w:top w:val="none" w:sz="0" w:space="0" w:color="auto"/>
        <w:left w:val="none" w:sz="0" w:space="0" w:color="auto"/>
        <w:bottom w:val="none" w:sz="0" w:space="0" w:color="auto"/>
        <w:right w:val="none" w:sz="0" w:space="0" w:color="auto"/>
      </w:divBdr>
    </w:div>
    <w:div w:id="1557466873">
      <w:bodyDiv w:val="1"/>
      <w:marLeft w:val="0"/>
      <w:marRight w:val="0"/>
      <w:marTop w:val="0"/>
      <w:marBottom w:val="0"/>
      <w:divBdr>
        <w:top w:val="none" w:sz="0" w:space="0" w:color="auto"/>
        <w:left w:val="none" w:sz="0" w:space="0" w:color="auto"/>
        <w:bottom w:val="none" w:sz="0" w:space="0" w:color="auto"/>
        <w:right w:val="none" w:sz="0" w:space="0" w:color="auto"/>
      </w:divBdr>
    </w:div>
    <w:div w:id="1836453495">
      <w:bodyDiv w:val="1"/>
      <w:marLeft w:val="0"/>
      <w:marRight w:val="0"/>
      <w:marTop w:val="0"/>
      <w:marBottom w:val="0"/>
      <w:divBdr>
        <w:top w:val="none" w:sz="0" w:space="0" w:color="auto"/>
        <w:left w:val="none" w:sz="0" w:space="0" w:color="auto"/>
        <w:bottom w:val="none" w:sz="0" w:space="0" w:color="auto"/>
        <w:right w:val="none" w:sz="0" w:space="0" w:color="auto"/>
      </w:divBdr>
    </w:div>
    <w:div w:id="1970741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mptia.org/advocacy/public-sector/hsitag"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comptiacdn.azureedge.net/webcontent/docs/default-source/research-reports/comptia-hhs-report-2019_web.pdf?sfvrsn=fba91215_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921A9EE399CD1459B4B3C330CB49FB7" ma:contentTypeVersion="2" ma:contentTypeDescription="Create a new document." ma:contentTypeScope="" ma:versionID="6c420d9c83ff48dddc4a228f0664dd44">
  <xsd:schema xmlns:xsd="http://www.w3.org/2001/XMLSchema" xmlns:xs="http://www.w3.org/2001/XMLSchema" xmlns:p="http://schemas.microsoft.com/office/2006/metadata/properties" xmlns:ns1="http://schemas.microsoft.com/sharepoint/v3" targetNamespace="http://schemas.microsoft.com/office/2006/metadata/properties" ma:root="true" ma:fieldsID="9e2d6ff07dda4e28c6ab842eea66d699" ns1:_="">
    <xsd:import namespace="http://schemas.microsoft.com/sharepoint/v3"/>
    <xsd:element name="properties">
      <xsd:complexType>
        <xsd:sequence>
          <xsd:element name="documentManagement">
            <xsd:complexType>
              <xsd:all>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8FEABC-5669-48E1-B22A-E22385A361C2}">
  <ds:schemaRefs>
    <ds:schemaRef ds:uri="http://schemas.microsoft.com/sharepoint/v3/contenttype/forms"/>
  </ds:schemaRefs>
</ds:datastoreItem>
</file>

<file path=customXml/itemProps2.xml><?xml version="1.0" encoding="utf-8"?>
<ds:datastoreItem xmlns:ds="http://schemas.openxmlformats.org/officeDocument/2006/customXml" ds:itemID="{D3490A52-4A16-4135-ACBD-A63868395964}">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70EFD12E-3E89-475B-9BBD-A9B61F6BB8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1334</Words>
  <Characters>7608</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Arnell, Robin</dc:creator>
  <cp:keywords/>
  <dc:description/>
  <cp:lastModifiedBy>Venafra, Alexia</cp:lastModifiedBy>
  <cp:revision>2</cp:revision>
  <dcterms:created xsi:type="dcterms:W3CDTF">2020-06-19T15:49:00Z</dcterms:created>
  <dcterms:modified xsi:type="dcterms:W3CDTF">2020-06-19T15:49:00Z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0x010100E921A9EE399CD1459B4B3C330CB49FB7</vt:lpwstr>
  </property>
</Properties>
</file>