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ADE16" w14:textId="77777777" w:rsidR="00F131F6" w:rsidRPr="00E44436" w:rsidRDefault="00F131F6" w:rsidP="00F131F6">
      <w:pPr>
        <w:jc w:val="center"/>
        <w:rPr>
          <w:rFonts w:cstheme="minorHAnsi"/>
          <w:b/>
          <w:sz w:val="24"/>
          <w:szCs w:val="24"/>
        </w:rPr>
      </w:pPr>
      <w:r w:rsidRPr="00E44436">
        <w:rPr>
          <w:rFonts w:cstheme="minorHAnsi"/>
          <w:b/>
          <w:sz w:val="24"/>
          <w:szCs w:val="24"/>
        </w:rPr>
        <w:t>NCCSD Systems Modernization and Data Sharing Committee</w:t>
      </w:r>
    </w:p>
    <w:p w14:paraId="5776E24F" w14:textId="6DA86052" w:rsidR="00F131F6" w:rsidRPr="00E44436" w:rsidRDefault="000A726A" w:rsidP="00F131F6">
      <w:pPr>
        <w:jc w:val="center"/>
        <w:rPr>
          <w:rFonts w:cstheme="minorHAnsi"/>
          <w:b/>
          <w:sz w:val="24"/>
          <w:szCs w:val="24"/>
        </w:rPr>
      </w:pPr>
      <w:r>
        <w:rPr>
          <w:rFonts w:cstheme="minorHAnsi"/>
          <w:b/>
          <w:sz w:val="24"/>
          <w:szCs w:val="24"/>
        </w:rPr>
        <w:t>August 14</w:t>
      </w:r>
      <w:r w:rsidR="00F131F6">
        <w:rPr>
          <w:rFonts w:cstheme="minorHAnsi"/>
          <w:b/>
          <w:sz w:val="24"/>
          <w:szCs w:val="24"/>
        </w:rPr>
        <w:t>, 2020</w:t>
      </w:r>
      <w:r w:rsidR="00F131F6" w:rsidRPr="00E44436">
        <w:rPr>
          <w:rFonts w:cstheme="minorHAnsi"/>
          <w:b/>
          <w:sz w:val="24"/>
          <w:szCs w:val="24"/>
        </w:rPr>
        <w:t xml:space="preserve"> – Monthly Meeting with OCSE</w:t>
      </w:r>
    </w:p>
    <w:p w14:paraId="06D4D542" w14:textId="77777777" w:rsidR="00F131F6" w:rsidRPr="00E44436" w:rsidRDefault="00F131F6" w:rsidP="00F131F6">
      <w:pPr>
        <w:jc w:val="center"/>
        <w:rPr>
          <w:rFonts w:cstheme="minorHAnsi"/>
          <w:b/>
          <w:sz w:val="24"/>
          <w:szCs w:val="24"/>
        </w:rPr>
      </w:pPr>
      <w:r w:rsidRPr="00E44436">
        <w:rPr>
          <w:rFonts w:cstheme="minorHAnsi"/>
          <w:b/>
          <w:sz w:val="24"/>
          <w:szCs w:val="24"/>
        </w:rPr>
        <w:t>2pm – 3:30pm Eastern Time</w:t>
      </w:r>
    </w:p>
    <w:p w14:paraId="2E05EF50" w14:textId="755CC41E" w:rsidR="00F131F6" w:rsidRDefault="009506CC" w:rsidP="00F131F6">
      <w:pPr>
        <w:jc w:val="center"/>
        <w:rPr>
          <w:rFonts w:cstheme="minorHAnsi"/>
          <w:b/>
          <w:sz w:val="24"/>
          <w:szCs w:val="24"/>
        </w:rPr>
      </w:pPr>
      <w:r>
        <w:rPr>
          <w:rFonts w:cstheme="minorHAnsi"/>
          <w:b/>
          <w:sz w:val="24"/>
          <w:szCs w:val="24"/>
        </w:rPr>
        <w:t>Minutes</w:t>
      </w:r>
    </w:p>
    <w:p w14:paraId="34BA9B97" w14:textId="77777777" w:rsidR="00F131F6" w:rsidRPr="00E44436" w:rsidRDefault="00F131F6" w:rsidP="00F131F6">
      <w:pPr>
        <w:pBdr>
          <w:top w:val="double" w:sz="6" w:space="1" w:color="auto"/>
        </w:pBdr>
        <w:spacing w:after="180" w:line="240" w:lineRule="auto"/>
        <w:rPr>
          <w:rFonts w:eastAsia="Times New Roman" w:cstheme="minorHAnsi"/>
          <w:b/>
          <w:sz w:val="24"/>
          <w:szCs w:val="24"/>
        </w:rPr>
      </w:pPr>
      <w:r w:rsidRPr="00E44436">
        <w:rPr>
          <w:rFonts w:eastAsia="Times New Roman" w:cstheme="minorHAnsi"/>
          <w:b/>
          <w:i/>
          <w:sz w:val="24"/>
          <w:szCs w:val="24"/>
        </w:rPr>
        <w:t>Distribution and Attendee List:</w:t>
      </w:r>
      <w:r w:rsidRPr="00E44436">
        <w:rPr>
          <w:rFonts w:eastAsia="Times New Roman" w:cstheme="minorHAnsi"/>
          <w:b/>
          <w:sz w:val="24"/>
          <w:szCs w:val="24"/>
        </w:rPr>
        <w:t xml:space="preserve"> </w:t>
      </w:r>
    </w:p>
    <w:p w14:paraId="75EFCD4A" w14:textId="77777777" w:rsidR="00F131F6" w:rsidRPr="00E44436" w:rsidRDefault="00F131F6" w:rsidP="00F131F6">
      <w:pPr>
        <w:pBdr>
          <w:top w:val="double" w:sz="6" w:space="1" w:color="auto"/>
        </w:pBdr>
        <w:spacing w:after="180" w:line="240" w:lineRule="auto"/>
        <w:rPr>
          <w:rFonts w:eastAsia="Times New Roman" w:cstheme="minorHAnsi"/>
          <w:b/>
          <w:sz w:val="24"/>
          <w:szCs w:val="24"/>
        </w:rPr>
      </w:pPr>
      <w:r w:rsidRPr="00E44436">
        <w:rPr>
          <w:rFonts w:eastAsia="Times New Roman" w:cstheme="minorHAnsi"/>
          <w:sz w:val="24"/>
          <w:szCs w:val="24"/>
        </w:rPr>
        <w:t>(</w:t>
      </w:r>
      <w:r w:rsidRPr="00E44436">
        <w:rPr>
          <w:rFonts w:eastAsia="Times New Roman" w:cstheme="minorHAnsi"/>
          <w:b/>
          <w:sz w:val="24"/>
          <w:szCs w:val="24"/>
        </w:rPr>
        <w:t>X</w:t>
      </w:r>
      <w:r w:rsidRPr="00E44436">
        <w:rPr>
          <w:rFonts w:eastAsia="Times New Roman" w:cstheme="minorHAnsi"/>
          <w:sz w:val="24"/>
          <w:szCs w:val="24"/>
        </w:rPr>
        <w:t xml:space="preserve"> indicates that the member was present; </w:t>
      </w:r>
      <w:r w:rsidRPr="00E44436">
        <w:rPr>
          <w:rFonts w:eastAsia="Times New Roman" w:cstheme="minorHAnsi"/>
          <w:b/>
          <w:sz w:val="24"/>
          <w:szCs w:val="24"/>
        </w:rPr>
        <w:t>A</w:t>
      </w:r>
      <w:r w:rsidRPr="00E44436">
        <w:rPr>
          <w:rFonts w:eastAsia="Times New Roman" w:cstheme="minorHAnsi"/>
          <w:sz w:val="24"/>
          <w:szCs w:val="24"/>
        </w:rPr>
        <w:t xml:space="preserve"> indicates absent)</w:t>
      </w:r>
    </w:p>
    <w:tbl>
      <w:tblPr>
        <w:tblW w:w="90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
        <w:gridCol w:w="2476"/>
        <w:gridCol w:w="360"/>
        <w:gridCol w:w="2520"/>
        <w:gridCol w:w="360"/>
        <w:gridCol w:w="2906"/>
      </w:tblGrid>
      <w:tr w:rsidR="00F131F6" w:rsidRPr="00E44436" w14:paraId="1A042E89" w14:textId="77777777" w:rsidTr="00DC7F3C">
        <w:tc>
          <w:tcPr>
            <w:tcW w:w="9000" w:type="dxa"/>
            <w:gridSpan w:val="6"/>
            <w:shd w:val="clear" w:color="auto" w:fill="D9D9D9" w:themeFill="background1" w:themeFillShade="D9"/>
          </w:tcPr>
          <w:p w14:paraId="0BA37D22" w14:textId="77777777" w:rsidR="00F131F6" w:rsidRPr="00E44436" w:rsidRDefault="00F131F6" w:rsidP="00DC7F3C">
            <w:pPr>
              <w:spacing w:after="0"/>
              <w:jc w:val="center"/>
              <w:rPr>
                <w:rFonts w:cstheme="minorHAnsi"/>
                <w:sz w:val="24"/>
                <w:szCs w:val="24"/>
              </w:rPr>
            </w:pPr>
            <w:r w:rsidRPr="00E44436">
              <w:rPr>
                <w:rFonts w:cstheme="minorHAnsi"/>
                <w:sz w:val="24"/>
                <w:szCs w:val="24"/>
              </w:rPr>
              <w:t>Members</w:t>
            </w:r>
          </w:p>
        </w:tc>
      </w:tr>
      <w:tr w:rsidR="004B4DE8" w:rsidRPr="00E44436" w14:paraId="05713142" w14:textId="77777777" w:rsidTr="009506CC">
        <w:tc>
          <w:tcPr>
            <w:tcW w:w="378" w:type="dxa"/>
          </w:tcPr>
          <w:p w14:paraId="2D7A058D" w14:textId="06AE5348" w:rsidR="004B4DE8" w:rsidRPr="0056133D" w:rsidRDefault="00CE1263" w:rsidP="004B4DE8">
            <w:pPr>
              <w:spacing w:after="0"/>
              <w:rPr>
                <w:rFonts w:cstheme="minorHAnsi"/>
              </w:rPr>
            </w:pPr>
            <w:r>
              <w:rPr>
                <w:rFonts w:cstheme="minorHAnsi"/>
              </w:rPr>
              <w:t>X</w:t>
            </w:r>
          </w:p>
        </w:tc>
        <w:tc>
          <w:tcPr>
            <w:tcW w:w="2476" w:type="dxa"/>
          </w:tcPr>
          <w:p w14:paraId="3D33CC83" w14:textId="77777777" w:rsidR="004B4DE8" w:rsidRPr="0056133D" w:rsidRDefault="004B4DE8" w:rsidP="004B4DE8">
            <w:pPr>
              <w:spacing w:after="0"/>
              <w:rPr>
                <w:rFonts w:cstheme="minorHAnsi"/>
              </w:rPr>
            </w:pPr>
            <w:r w:rsidRPr="0056133D">
              <w:rPr>
                <w:rFonts w:cstheme="minorHAnsi"/>
              </w:rPr>
              <w:t>Shannon Abernathy</w:t>
            </w:r>
            <w:r>
              <w:rPr>
                <w:rFonts w:cstheme="minorHAnsi"/>
              </w:rPr>
              <w:t xml:space="preserve"> (SD)</w:t>
            </w:r>
          </w:p>
        </w:tc>
        <w:tc>
          <w:tcPr>
            <w:tcW w:w="360" w:type="dxa"/>
          </w:tcPr>
          <w:p w14:paraId="073992B6" w14:textId="1EC2F557" w:rsidR="004B4DE8" w:rsidRPr="0056133D" w:rsidRDefault="00CE1263" w:rsidP="004B4DE8">
            <w:pPr>
              <w:spacing w:after="0"/>
              <w:rPr>
                <w:rFonts w:cstheme="minorHAnsi"/>
              </w:rPr>
            </w:pPr>
            <w:r>
              <w:rPr>
                <w:rFonts w:cstheme="minorHAnsi"/>
              </w:rPr>
              <w:t>X</w:t>
            </w:r>
          </w:p>
        </w:tc>
        <w:tc>
          <w:tcPr>
            <w:tcW w:w="2520" w:type="dxa"/>
            <w:shd w:val="clear" w:color="auto" w:fill="auto"/>
          </w:tcPr>
          <w:p w14:paraId="46BE10C8" w14:textId="03918971" w:rsidR="004B4DE8" w:rsidRPr="0056133D" w:rsidRDefault="004B4DE8" w:rsidP="004B4DE8">
            <w:pPr>
              <w:spacing w:after="0"/>
              <w:rPr>
                <w:rFonts w:cstheme="minorHAnsi"/>
              </w:rPr>
            </w:pPr>
            <w:r w:rsidRPr="0056133D">
              <w:rPr>
                <w:rFonts w:cstheme="minorHAnsi"/>
              </w:rPr>
              <w:t>Holli Hagen-Rice</w:t>
            </w:r>
            <w:r>
              <w:rPr>
                <w:rFonts w:cstheme="minorHAnsi"/>
              </w:rPr>
              <w:t xml:space="preserve"> (OK)</w:t>
            </w:r>
          </w:p>
        </w:tc>
        <w:tc>
          <w:tcPr>
            <w:tcW w:w="360" w:type="dxa"/>
            <w:shd w:val="clear" w:color="auto" w:fill="auto"/>
          </w:tcPr>
          <w:p w14:paraId="04969922" w14:textId="6A3CDBEA" w:rsidR="004B4DE8" w:rsidRPr="0056133D" w:rsidRDefault="00CE1263" w:rsidP="004B4DE8">
            <w:pPr>
              <w:spacing w:after="0"/>
              <w:rPr>
                <w:rFonts w:cstheme="minorHAnsi"/>
              </w:rPr>
            </w:pPr>
            <w:r>
              <w:rPr>
                <w:rFonts w:cstheme="minorHAnsi"/>
              </w:rPr>
              <w:t>A</w:t>
            </w:r>
          </w:p>
        </w:tc>
        <w:tc>
          <w:tcPr>
            <w:tcW w:w="2906" w:type="dxa"/>
            <w:shd w:val="clear" w:color="auto" w:fill="auto"/>
          </w:tcPr>
          <w:p w14:paraId="207D63FA" w14:textId="60FB99FF" w:rsidR="004B4DE8" w:rsidRPr="0056133D" w:rsidRDefault="004B4DE8" w:rsidP="004B4DE8">
            <w:pPr>
              <w:spacing w:after="0"/>
              <w:rPr>
                <w:rFonts w:cstheme="minorHAnsi"/>
              </w:rPr>
            </w:pPr>
            <w:r w:rsidRPr="0056133D">
              <w:rPr>
                <w:rFonts w:cstheme="minorHAnsi"/>
              </w:rPr>
              <w:t>Jeremy Toulouse</w:t>
            </w:r>
            <w:r>
              <w:rPr>
                <w:rFonts w:cstheme="minorHAnsi"/>
              </w:rPr>
              <w:t xml:space="preserve"> (NM)</w:t>
            </w:r>
          </w:p>
        </w:tc>
      </w:tr>
      <w:tr w:rsidR="004B4DE8" w:rsidRPr="00E44436" w14:paraId="7B893D42" w14:textId="77777777" w:rsidTr="009506CC">
        <w:tc>
          <w:tcPr>
            <w:tcW w:w="378" w:type="dxa"/>
          </w:tcPr>
          <w:p w14:paraId="627B76BC" w14:textId="5013B8FF" w:rsidR="004B4DE8" w:rsidRPr="0056133D" w:rsidRDefault="00CE1263" w:rsidP="004B4DE8">
            <w:pPr>
              <w:spacing w:after="0"/>
              <w:rPr>
                <w:rFonts w:cstheme="minorHAnsi"/>
              </w:rPr>
            </w:pPr>
            <w:r>
              <w:rPr>
                <w:rFonts w:cstheme="minorHAnsi"/>
              </w:rPr>
              <w:t>X</w:t>
            </w:r>
          </w:p>
        </w:tc>
        <w:tc>
          <w:tcPr>
            <w:tcW w:w="2476" w:type="dxa"/>
          </w:tcPr>
          <w:p w14:paraId="3586E842" w14:textId="77777777" w:rsidR="004B4DE8" w:rsidRPr="0056133D" w:rsidRDefault="004B4DE8" w:rsidP="004B4DE8">
            <w:pPr>
              <w:spacing w:after="0"/>
              <w:rPr>
                <w:rFonts w:cstheme="minorHAnsi"/>
              </w:rPr>
            </w:pPr>
            <w:r w:rsidRPr="0056133D">
              <w:rPr>
                <w:rFonts w:cstheme="minorHAnsi"/>
              </w:rPr>
              <w:t>Jeff Aldridge</w:t>
            </w:r>
            <w:r>
              <w:rPr>
                <w:rFonts w:cstheme="minorHAnsi"/>
              </w:rPr>
              <w:t xml:space="preserve"> (OH)</w:t>
            </w:r>
          </w:p>
        </w:tc>
        <w:tc>
          <w:tcPr>
            <w:tcW w:w="360" w:type="dxa"/>
          </w:tcPr>
          <w:p w14:paraId="1388FD47" w14:textId="384AD203" w:rsidR="004B4DE8" w:rsidRPr="0056133D" w:rsidRDefault="00CE1263" w:rsidP="004B4DE8">
            <w:pPr>
              <w:spacing w:after="0"/>
              <w:rPr>
                <w:rFonts w:cstheme="minorHAnsi"/>
              </w:rPr>
            </w:pPr>
            <w:r>
              <w:rPr>
                <w:rFonts w:cstheme="minorHAnsi"/>
              </w:rPr>
              <w:t>X</w:t>
            </w:r>
          </w:p>
        </w:tc>
        <w:tc>
          <w:tcPr>
            <w:tcW w:w="2520" w:type="dxa"/>
            <w:shd w:val="clear" w:color="auto" w:fill="auto"/>
          </w:tcPr>
          <w:p w14:paraId="09694358" w14:textId="015266DB" w:rsidR="004B4DE8" w:rsidRPr="0056133D" w:rsidRDefault="004B4DE8" w:rsidP="004B4DE8">
            <w:pPr>
              <w:spacing w:after="0"/>
              <w:rPr>
                <w:rFonts w:cstheme="minorHAnsi"/>
              </w:rPr>
            </w:pPr>
            <w:r w:rsidRPr="0056133D">
              <w:rPr>
                <w:rFonts w:cstheme="minorHAnsi"/>
              </w:rPr>
              <w:t>Cynthia Longest</w:t>
            </w:r>
            <w:r>
              <w:rPr>
                <w:rFonts w:cstheme="minorHAnsi"/>
              </w:rPr>
              <w:t xml:space="preserve"> (OCSE)</w:t>
            </w:r>
          </w:p>
        </w:tc>
        <w:tc>
          <w:tcPr>
            <w:tcW w:w="360" w:type="dxa"/>
            <w:shd w:val="clear" w:color="auto" w:fill="auto"/>
          </w:tcPr>
          <w:p w14:paraId="26494370" w14:textId="3BCD97E5" w:rsidR="004B4DE8" w:rsidRPr="0056133D" w:rsidRDefault="00CE1263" w:rsidP="004B4DE8">
            <w:pPr>
              <w:spacing w:after="0"/>
              <w:rPr>
                <w:rFonts w:cstheme="minorHAnsi"/>
              </w:rPr>
            </w:pPr>
            <w:r>
              <w:rPr>
                <w:rFonts w:cstheme="minorHAnsi"/>
              </w:rPr>
              <w:t>A</w:t>
            </w:r>
          </w:p>
        </w:tc>
        <w:tc>
          <w:tcPr>
            <w:tcW w:w="2906" w:type="dxa"/>
            <w:shd w:val="clear" w:color="auto" w:fill="auto"/>
          </w:tcPr>
          <w:p w14:paraId="63ACE991" w14:textId="2F4FAC72" w:rsidR="004B4DE8" w:rsidRPr="0056133D" w:rsidRDefault="004B4DE8" w:rsidP="004B4DE8">
            <w:pPr>
              <w:spacing w:after="0"/>
              <w:rPr>
                <w:rFonts w:cstheme="minorHAnsi"/>
              </w:rPr>
            </w:pPr>
            <w:proofErr w:type="spellStart"/>
            <w:r w:rsidRPr="0056133D">
              <w:rPr>
                <w:rFonts w:cstheme="minorHAnsi"/>
              </w:rPr>
              <w:t>Pratin</w:t>
            </w:r>
            <w:proofErr w:type="spellEnd"/>
            <w:r w:rsidRPr="0056133D">
              <w:rPr>
                <w:rFonts w:cstheme="minorHAnsi"/>
              </w:rPr>
              <w:t xml:space="preserve"> Trivedi</w:t>
            </w:r>
            <w:r>
              <w:rPr>
                <w:rFonts w:cstheme="minorHAnsi"/>
              </w:rPr>
              <w:t xml:space="preserve"> (MI)</w:t>
            </w:r>
          </w:p>
        </w:tc>
      </w:tr>
      <w:tr w:rsidR="004B4DE8" w:rsidRPr="00E44436" w14:paraId="64016763" w14:textId="77777777" w:rsidTr="009506CC">
        <w:tc>
          <w:tcPr>
            <w:tcW w:w="378" w:type="dxa"/>
          </w:tcPr>
          <w:p w14:paraId="5B000828" w14:textId="46095162" w:rsidR="004B4DE8" w:rsidRPr="0056133D" w:rsidRDefault="00CE1263" w:rsidP="004B4DE8">
            <w:pPr>
              <w:spacing w:after="0"/>
              <w:rPr>
                <w:rFonts w:cstheme="minorHAnsi"/>
              </w:rPr>
            </w:pPr>
            <w:r>
              <w:rPr>
                <w:rFonts w:cstheme="minorHAnsi"/>
              </w:rPr>
              <w:t>A</w:t>
            </w:r>
          </w:p>
        </w:tc>
        <w:tc>
          <w:tcPr>
            <w:tcW w:w="2476" w:type="dxa"/>
          </w:tcPr>
          <w:p w14:paraId="2B45D80D" w14:textId="77777777" w:rsidR="004B4DE8" w:rsidRPr="0056133D" w:rsidRDefault="004B4DE8" w:rsidP="004B4DE8">
            <w:pPr>
              <w:spacing w:after="0"/>
              <w:rPr>
                <w:rFonts w:cstheme="minorHAnsi"/>
              </w:rPr>
            </w:pPr>
            <w:r w:rsidRPr="0056133D">
              <w:rPr>
                <w:rFonts w:cstheme="minorHAnsi"/>
              </w:rPr>
              <w:t xml:space="preserve">Robin Arnell </w:t>
            </w:r>
            <w:r>
              <w:rPr>
                <w:rFonts w:cstheme="minorHAnsi"/>
              </w:rPr>
              <w:t>(VT)</w:t>
            </w:r>
          </w:p>
        </w:tc>
        <w:tc>
          <w:tcPr>
            <w:tcW w:w="360" w:type="dxa"/>
          </w:tcPr>
          <w:p w14:paraId="317E2551" w14:textId="523C8676" w:rsidR="004B4DE8" w:rsidRPr="0056133D" w:rsidRDefault="00CE1263" w:rsidP="004B4DE8">
            <w:pPr>
              <w:spacing w:after="0"/>
              <w:rPr>
                <w:rFonts w:cstheme="minorHAnsi"/>
              </w:rPr>
            </w:pPr>
            <w:r>
              <w:rPr>
                <w:rFonts w:cstheme="minorHAnsi"/>
              </w:rPr>
              <w:t>A</w:t>
            </w:r>
          </w:p>
        </w:tc>
        <w:tc>
          <w:tcPr>
            <w:tcW w:w="2520" w:type="dxa"/>
            <w:shd w:val="clear" w:color="auto" w:fill="auto"/>
          </w:tcPr>
          <w:p w14:paraId="4F6A6FEA" w14:textId="514098E1" w:rsidR="004B4DE8" w:rsidRPr="0056133D" w:rsidRDefault="004B4DE8" w:rsidP="004B4DE8">
            <w:pPr>
              <w:spacing w:after="0"/>
              <w:rPr>
                <w:rFonts w:cstheme="minorHAnsi"/>
              </w:rPr>
            </w:pPr>
            <w:r w:rsidRPr="0056133D">
              <w:rPr>
                <w:rFonts w:cstheme="minorHAnsi"/>
              </w:rPr>
              <w:t>Dawn McNeal</w:t>
            </w:r>
            <w:r>
              <w:rPr>
                <w:rFonts w:cstheme="minorHAnsi"/>
              </w:rPr>
              <w:t xml:space="preserve"> (IN)</w:t>
            </w:r>
          </w:p>
        </w:tc>
        <w:tc>
          <w:tcPr>
            <w:tcW w:w="360" w:type="dxa"/>
            <w:shd w:val="clear" w:color="auto" w:fill="auto"/>
          </w:tcPr>
          <w:p w14:paraId="41543588" w14:textId="5948F7A5" w:rsidR="004B4DE8" w:rsidRPr="0056133D" w:rsidRDefault="00CE1263" w:rsidP="004B4DE8">
            <w:pPr>
              <w:spacing w:after="0"/>
              <w:rPr>
                <w:rFonts w:cstheme="minorHAnsi"/>
              </w:rPr>
            </w:pPr>
            <w:r>
              <w:rPr>
                <w:rFonts w:cstheme="minorHAnsi"/>
              </w:rPr>
              <w:t>X</w:t>
            </w:r>
          </w:p>
        </w:tc>
        <w:tc>
          <w:tcPr>
            <w:tcW w:w="2906" w:type="dxa"/>
            <w:shd w:val="clear" w:color="auto" w:fill="auto"/>
          </w:tcPr>
          <w:p w14:paraId="56966DDC" w14:textId="1E975EF8" w:rsidR="004B4DE8" w:rsidRPr="0056133D" w:rsidRDefault="004B4DE8" w:rsidP="004B4DE8">
            <w:pPr>
              <w:spacing w:after="0"/>
              <w:rPr>
                <w:rFonts w:cstheme="minorHAnsi"/>
              </w:rPr>
            </w:pPr>
            <w:r w:rsidRPr="0056133D">
              <w:rPr>
                <w:rFonts w:cstheme="minorHAnsi"/>
              </w:rPr>
              <w:t xml:space="preserve">Alexia Venafra </w:t>
            </w:r>
            <w:r>
              <w:rPr>
                <w:rFonts w:cstheme="minorHAnsi"/>
              </w:rPr>
              <w:t>(VT)</w:t>
            </w:r>
          </w:p>
        </w:tc>
      </w:tr>
      <w:tr w:rsidR="004B4DE8" w:rsidRPr="00E44436" w14:paraId="5A5170F4" w14:textId="77777777" w:rsidTr="009506CC">
        <w:tc>
          <w:tcPr>
            <w:tcW w:w="378" w:type="dxa"/>
          </w:tcPr>
          <w:p w14:paraId="24E83255" w14:textId="1CEAA62C" w:rsidR="004B4DE8" w:rsidRPr="0056133D" w:rsidRDefault="00222A18" w:rsidP="004B4DE8">
            <w:pPr>
              <w:spacing w:after="0"/>
              <w:rPr>
                <w:rFonts w:cstheme="minorHAnsi"/>
              </w:rPr>
            </w:pPr>
            <w:r>
              <w:rPr>
                <w:rFonts w:cstheme="minorHAnsi"/>
              </w:rPr>
              <w:t>X</w:t>
            </w:r>
          </w:p>
        </w:tc>
        <w:tc>
          <w:tcPr>
            <w:tcW w:w="2476" w:type="dxa"/>
          </w:tcPr>
          <w:p w14:paraId="7ADFB9E5" w14:textId="77777777" w:rsidR="004B4DE8" w:rsidRPr="0056133D" w:rsidRDefault="004B4DE8" w:rsidP="004B4DE8">
            <w:pPr>
              <w:spacing w:after="0"/>
              <w:rPr>
                <w:rFonts w:cstheme="minorHAnsi"/>
              </w:rPr>
            </w:pPr>
            <w:r w:rsidRPr="0056133D">
              <w:rPr>
                <w:rFonts w:cstheme="minorHAnsi"/>
              </w:rPr>
              <w:t>Kristie Arneson</w:t>
            </w:r>
            <w:r>
              <w:rPr>
                <w:rFonts w:cstheme="minorHAnsi"/>
              </w:rPr>
              <w:t xml:space="preserve"> (WY)</w:t>
            </w:r>
          </w:p>
        </w:tc>
        <w:tc>
          <w:tcPr>
            <w:tcW w:w="360" w:type="dxa"/>
          </w:tcPr>
          <w:p w14:paraId="73EB9048" w14:textId="76FF3A73" w:rsidR="004B4DE8" w:rsidRPr="0056133D" w:rsidRDefault="00CE1263" w:rsidP="004B4DE8">
            <w:pPr>
              <w:spacing w:after="0"/>
              <w:rPr>
                <w:rFonts w:cstheme="minorHAnsi"/>
              </w:rPr>
            </w:pPr>
            <w:r>
              <w:rPr>
                <w:rFonts w:cstheme="minorHAnsi"/>
              </w:rPr>
              <w:t>A</w:t>
            </w:r>
          </w:p>
        </w:tc>
        <w:tc>
          <w:tcPr>
            <w:tcW w:w="2520" w:type="dxa"/>
            <w:shd w:val="clear" w:color="auto" w:fill="auto"/>
          </w:tcPr>
          <w:p w14:paraId="2F0B115E" w14:textId="3635C7DB" w:rsidR="004B4DE8" w:rsidRPr="0056133D" w:rsidRDefault="004B4DE8" w:rsidP="004B4DE8">
            <w:pPr>
              <w:spacing w:after="0"/>
              <w:rPr>
                <w:rFonts w:cstheme="minorHAnsi"/>
              </w:rPr>
            </w:pPr>
            <w:r w:rsidRPr="0056133D">
              <w:rPr>
                <w:rFonts w:cstheme="minorHAnsi"/>
              </w:rPr>
              <w:t>Shaneen Moore</w:t>
            </w:r>
            <w:r>
              <w:rPr>
                <w:rFonts w:cstheme="minorHAnsi"/>
              </w:rPr>
              <w:t xml:space="preserve"> (MN)</w:t>
            </w:r>
          </w:p>
        </w:tc>
        <w:tc>
          <w:tcPr>
            <w:tcW w:w="360" w:type="dxa"/>
            <w:shd w:val="clear" w:color="auto" w:fill="auto"/>
          </w:tcPr>
          <w:p w14:paraId="56A61CB0" w14:textId="5F514B68" w:rsidR="004B4DE8" w:rsidRPr="0056133D" w:rsidRDefault="00CE1263" w:rsidP="004B4DE8">
            <w:pPr>
              <w:spacing w:after="0"/>
              <w:rPr>
                <w:rFonts w:cstheme="minorHAnsi"/>
              </w:rPr>
            </w:pPr>
            <w:r>
              <w:rPr>
                <w:rFonts w:cstheme="minorHAnsi"/>
              </w:rPr>
              <w:t>X</w:t>
            </w:r>
          </w:p>
        </w:tc>
        <w:tc>
          <w:tcPr>
            <w:tcW w:w="2906" w:type="dxa"/>
            <w:shd w:val="clear" w:color="auto" w:fill="auto"/>
          </w:tcPr>
          <w:p w14:paraId="3DA7681A" w14:textId="3023037F" w:rsidR="004B4DE8" w:rsidRPr="0056133D" w:rsidRDefault="004B4DE8" w:rsidP="004B4DE8">
            <w:pPr>
              <w:spacing w:after="0"/>
              <w:rPr>
                <w:rFonts w:cstheme="minorHAnsi"/>
              </w:rPr>
            </w:pPr>
            <w:r w:rsidRPr="0056133D">
              <w:rPr>
                <w:rFonts w:cstheme="minorHAnsi"/>
              </w:rPr>
              <w:t>Carla West (NC)</w:t>
            </w:r>
          </w:p>
        </w:tc>
      </w:tr>
      <w:tr w:rsidR="004B4DE8" w:rsidRPr="00E44436" w14:paraId="5C88C189" w14:textId="77777777" w:rsidTr="009506CC">
        <w:tc>
          <w:tcPr>
            <w:tcW w:w="378" w:type="dxa"/>
          </w:tcPr>
          <w:p w14:paraId="016733BC" w14:textId="008E8BF5" w:rsidR="004B4DE8" w:rsidRPr="0056133D" w:rsidRDefault="00CE1263" w:rsidP="004B4DE8">
            <w:pPr>
              <w:spacing w:after="0"/>
              <w:rPr>
                <w:rFonts w:cstheme="minorHAnsi"/>
              </w:rPr>
            </w:pPr>
            <w:r>
              <w:rPr>
                <w:rFonts w:cstheme="minorHAnsi"/>
              </w:rPr>
              <w:t>A</w:t>
            </w:r>
          </w:p>
        </w:tc>
        <w:tc>
          <w:tcPr>
            <w:tcW w:w="2476" w:type="dxa"/>
          </w:tcPr>
          <w:p w14:paraId="6F3866C5" w14:textId="77777777" w:rsidR="004B4DE8" w:rsidRPr="0056133D" w:rsidRDefault="004B4DE8" w:rsidP="004B4DE8">
            <w:pPr>
              <w:spacing w:after="0"/>
              <w:rPr>
                <w:rFonts w:cstheme="minorHAnsi"/>
              </w:rPr>
            </w:pPr>
            <w:r w:rsidRPr="0056133D">
              <w:rPr>
                <w:rFonts w:cstheme="minorHAnsi"/>
              </w:rPr>
              <w:t>Michelle Cristello</w:t>
            </w:r>
            <w:r>
              <w:rPr>
                <w:rFonts w:cstheme="minorHAnsi"/>
              </w:rPr>
              <w:t xml:space="preserve"> (MA)</w:t>
            </w:r>
          </w:p>
        </w:tc>
        <w:tc>
          <w:tcPr>
            <w:tcW w:w="360" w:type="dxa"/>
          </w:tcPr>
          <w:p w14:paraId="61CB8B9A" w14:textId="387248F6" w:rsidR="004B4DE8" w:rsidRPr="0056133D" w:rsidRDefault="00CE1263" w:rsidP="004B4DE8">
            <w:pPr>
              <w:spacing w:after="0"/>
              <w:rPr>
                <w:rFonts w:cstheme="minorHAnsi"/>
              </w:rPr>
            </w:pPr>
            <w:r>
              <w:rPr>
                <w:rFonts w:cstheme="minorHAnsi"/>
              </w:rPr>
              <w:t>A</w:t>
            </w:r>
          </w:p>
        </w:tc>
        <w:tc>
          <w:tcPr>
            <w:tcW w:w="2520" w:type="dxa"/>
            <w:shd w:val="clear" w:color="auto" w:fill="auto"/>
          </w:tcPr>
          <w:p w14:paraId="58B777DF" w14:textId="4840F2E0" w:rsidR="004B4DE8" w:rsidRPr="0056133D" w:rsidRDefault="004B4DE8" w:rsidP="004B4DE8">
            <w:pPr>
              <w:spacing w:after="0"/>
              <w:rPr>
                <w:rFonts w:cstheme="minorHAnsi"/>
              </w:rPr>
            </w:pPr>
            <w:r>
              <w:rPr>
                <w:rFonts w:cstheme="minorHAnsi"/>
              </w:rPr>
              <w:t>Heather Noble (AZ)</w:t>
            </w:r>
          </w:p>
        </w:tc>
        <w:tc>
          <w:tcPr>
            <w:tcW w:w="360" w:type="dxa"/>
            <w:shd w:val="clear" w:color="auto" w:fill="auto"/>
          </w:tcPr>
          <w:p w14:paraId="117E998E" w14:textId="4CC6C626" w:rsidR="004B4DE8" w:rsidRPr="0056133D" w:rsidRDefault="00CE1263" w:rsidP="004B4DE8">
            <w:pPr>
              <w:spacing w:after="0"/>
              <w:rPr>
                <w:rFonts w:cstheme="minorHAnsi"/>
              </w:rPr>
            </w:pPr>
            <w:r>
              <w:rPr>
                <w:rFonts w:cstheme="minorHAnsi"/>
              </w:rPr>
              <w:t>A</w:t>
            </w:r>
          </w:p>
        </w:tc>
        <w:tc>
          <w:tcPr>
            <w:tcW w:w="2906" w:type="dxa"/>
            <w:shd w:val="clear" w:color="auto" w:fill="auto"/>
          </w:tcPr>
          <w:p w14:paraId="40D59382" w14:textId="4A49E9D7" w:rsidR="004B4DE8" w:rsidRPr="0056133D" w:rsidRDefault="004B4DE8" w:rsidP="004B4DE8">
            <w:pPr>
              <w:spacing w:after="0"/>
              <w:rPr>
                <w:rFonts w:cstheme="minorHAnsi"/>
              </w:rPr>
            </w:pPr>
            <w:r w:rsidRPr="0056133D">
              <w:rPr>
                <w:rFonts w:cstheme="minorHAnsi"/>
              </w:rPr>
              <w:t>Astra Wilson-Kirksey (NC)</w:t>
            </w:r>
          </w:p>
        </w:tc>
      </w:tr>
      <w:tr w:rsidR="004B4DE8" w:rsidRPr="00E44436" w14:paraId="4C292930" w14:textId="77777777" w:rsidTr="009506CC">
        <w:tc>
          <w:tcPr>
            <w:tcW w:w="378" w:type="dxa"/>
          </w:tcPr>
          <w:p w14:paraId="05758069" w14:textId="34DFD3C5" w:rsidR="004B4DE8" w:rsidRPr="0056133D" w:rsidRDefault="00CE1263" w:rsidP="004B4DE8">
            <w:pPr>
              <w:spacing w:after="0"/>
              <w:rPr>
                <w:rFonts w:cstheme="minorHAnsi"/>
              </w:rPr>
            </w:pPr>
            <w:r>
              <w:rPr>
                <w:rFonts w:cstheme="minorHAnsi"/>
              </w:rPr>
              <w:t>A</w:t>
            </w:r>
          </w:p>
        </w:tc>
        <w:tc>
          <w:tcPr>
            <w:tcW w:w="2476" w:type="dxa"/>
          </w:tcPr>
          <w:p w14:paraId="07CBF53E" w14:textId="5CCA0402" w:rsidR="004B4DE8" w:rsidRPr="0056133D" w:rsidRDefault="004B4DE8" w:rsidP="004B4DE8">
            <w:pPr>
              <w:spacing w:after="0"/>
              <w:rPr>
                <w:rFonts w:cstheme="minorHAnsi"/>
              </w:rPr>
            </w:pPr>
            <w:r>
              <w:rPr>
                <w:rFonts w:cstheme="minorHAnsi"/>
              </w:rPr>
              <w:t>Erin Frisch (MI)</w:t>
            </w:r>
          </w:p>
        </w:tc>
        <w:tc>
          <w:tcPr>
            <w:tcW w:w="360" w:type="dxa"/>
          </w:tcPr>
          <w:p w14:paraId="368C0EBC" w14:textId="1365D086" w:rsidR="004B4DE8" w:rsidRPr="0056133D" w:rsidRDefault="00CE1263" w:rsidP="004B4DE8">
            <w:pPr>
              <w:spacing w:after="0"/>
              <w:rPr>
                <w:rFonts w:cstheme="minorHAnsi"/>
              </w:rPr>
            </w:pPr>
            <w:r>
              <w:rPr>
                <w:rFonts w:cstheme="minorHAnsi"/>
              </w:rPr>
              <w:t>X</w:t>
            </w:r>
          </w:p>
        </w:tc>
        <w:tc>
          <w:tcPr>
            <w:tcW w:w="2520" w:type="dxa"/>
            <w:shd w:val="clear" w:color="auto" w:fill="auto"/>
          </w:tcPr>
          <w:p w14:paraId="361E1984" w14:textId="7EB25ECD" w:rsidR="004B4DE8" w:rsidRPr="0056133D" w:rsidRDefault="004B4DE8" w:rsidP="004B4DE8">
            <w:pPr>
              <w:spacing w:after="0"/>
              <w:rPr>
                <w:rFonts w:cstheme="minorHAnsi"/>
              </w:rPr>
            </w:pPr>
            <w:r>
              <w:rPr>
                <w:rFonts w:cstheme="minorHAnsi"/>
              </w:rPr>
              <w:t xml:space="preserve">Troy </w:t>
            </w:r>
            <w:proofErr w:type="spellStart"/>
            <w:r>
              <w:rPr>
                <w:rFonts w:cstheme="minorHAnsi"/>
              </w:rPr>
              <w:t>Sterr</w:t>
            </w:r>
            <w:proofErr w:type="spellEnd"/>
            <w:r>
              <w:rPr>
                <w:rFonts w:cstheme="minorHAnsi"/>
              </w:rPr>
              <w:t xml:space="preserve"> (WI)</w:t>
            </w:r>
          </w:p>
        </w:tc>
        <w:tc>
          <w:tcPr>
            <w:tcW w:w="360" w:type="dxa"/>
            <w:shd w:val="clear" w:color="auto" w:fill="auto"/>
          </w:tcPr>
          <w:p w14:paraId="3BC5A0EA" w14:textId="77777777" w:rsidR="004B4DE8" w:rsidRPr="0056133D" w:rsidRDefault="004B4DE8" w:rsidP="004B4DE8">
            <w:pPr>
              <w:spacing w:after="0"/>
              <w:rPr>
                <w:rFonts w:cstheme="minorHAnsi"/>
              </w:rPr>
            </w:pPr>
          </w:p>
        </w:tc>
        <w:tc>
          <w:tcPr>
            <w:tcW w:w="2906" w:type="dxa"/>
            <w:shd w:val="clear" w:color="auto" w:fill="auto"/>
          </w:tcPr>
          <w:p w14:paraId="27BB012F" w14:textId="459A6CB5" w:rsidR="004B4DE8" w:rsidRPr="0056133D" w:rsidRDefault="004B4DE8" w:rsidP="004B4DE8">
            <w:pPr>
              <w:spacing w:after="0"/>
              <w:rPr>
                <w:rFonts w:cstheme="minorHAnsi"/>
              </w:rPr>
            </w:pPr>
          </w:p>
        </w:tc>
      </w:tr>
      <w:tr w:rsidR="004B4DE8" w:rsidRPr="00E44436" w14:paraId="0174E2FB" w14:textId="77777777" w:rsidTr="009506CC">
        <w:tc>
          <w:tcPr>
            <w:tcW w:w="378" w:type="dxa"/>
          </w:tcPr>
          <w:p w14:paraId="621DEA5B" w14:textId="71472AA9" w:rsidR="004B4DE8" w:rsidRPr="0056133D" w:rsidRDefault="00CE1263" w:rsidP="004B4DE8">
            <w:pPr>
              <w:spacing w:after="0"/>
              <w:rPr>
                <w:rFonts w:cstheme="minorHAnsi"/>
              </w:rPr>
            </w:pPr>
            <w:r>
              <w:rPr>
                <w:rFonts w:cstheme="minorHAnsi"/>
              </w:rPr>
              <w:t>A</w:t>
            </w:r>
          </w:p>
        </w:tc>
        <w:tc>
          <w:tcPr>
            <w:tcW w:w="2476" w:type="dxa"/>
          </w:tcPr>
          <w:p w14:paraId="30B48FAF" w14:textId="7071471D" w:rsidR="004B4DE8" w:rsidRPr="0056133D" w:rsidRDefault="004B4DE8" w:rsidP="004B4DE8">
            <w:pPr>
              <w:spacing w:after="0"/>
              <w:rPr>
                <w:rFonts w:cstheme="minorHAnsi"/>
              </w:rPr>
            </w:pPr>
            <w:r w:rsidRPr="0056133D">
              <w:rPr>
                <w:rFonts w:cstheme="minorHAnsi"/>
              </w:rPr>
              <w:t xml:space="preserve">Kevin </w:t>
            </w:r>
            <w:proofErr w:type="spellStart"/>
            <w:r w:rsidRPr="0056133D">
              <w:rPr>
                <w:rFonts w:cstheme="minorHAnsi"/>
              </w:rPr>
              <w:t>Guistwite</w:t>
            </w:r>
            <w:proofErr w:type="spellEnd"/>
            <w:r>
              <w:rPr>
                <w:rFonts w:cstheme="minorHAnsi"/>
              </w:rPr>
              <w:t xml:space="preserve"> (MD)</w:t>
            </w:r>
          </w:p>
        </w:tc>
        <w:tc>
          <w:tcPr>
            <w:tcW w:w="360" w:type="dxa"/>
          </w:tcPr>
          <w:p w14:paraId="19F8F243" w14:textId="43FD5F46" w:rsidR="004B4DE8" w:rsidRPr="0056133D" w:rsidRDefault="00CE1263" w:rsidP="004B4DE8">
            <w:pPr>
              <w:spacing w:after="0"/>
              <w:rPr>
                <w:rFonts w:cstheme="minorHAnsi"/>
              </w:rPr>
            </w:pPr>
            <w:r>
              <w:rPr>
                <w:rFonts w:cstheme="minorHAnsi"/>
              </w:rPr>
              <w:t>A</w:t>
            </w:r>
          </w:p>
        </w:tc>
        <w:tc>
          <w:tcPr>
            <w:tcW w:w="2520" w:type="dxa"/>
            <w:shd w:val="clear" w:color="auto" w:fill="auto"/>
          </w:tcPr>
          <w:p w14:paraId="7E72A4F7" w14:textId="436D2F3B" w:rsidR="004B4DE8" w:rsidRPr="0056133D" w:rsidRDefault="004B4DE8" w:rsidP="004B4DE8">
            <w:pPr>
              <w:spacing w:after="0"/>
              <w:rPr>
                <w:rFonts w:cstheme="minorHAnsi"/>
              </w:rPr>
            </w:pPr>
            <w:r w:rsidRPr="0056133D">
              <w:rPr>
                <w:rFonts w:cstheme="minorHAnsi"/>
              </w:rPr>
              <w:t>Patrick Stricker</w:t>
            </w:r>
            <w:r>
              <w:rPr>
                <w:rFonts w:cstheme="minorHAnsi"/>
              </w:rPr>
              <w:t xml:space="preserve"> (OH)</w:t>
            </w:r>
          </w:p>
        </w:tc>
        <w:tc>
          <w:tcPr>
            <w:tcW w:w="360" w:type="dxa"/>
            <w:shd w:val="clear" w:color="auto" w:fill="auto"/>
          </w:tcPr>
          <w:p w14:paraId="0F2F9384" w14:textId="77777777" w:rsidR="004B4DE8" w:rsidRPr="0056133D" w:rsidRDefault="004B4DE8" w:rsidP="004B4DE8">
            <w:pPr>
              <w:spacing w:after="0"/>
              <w:rPr>
                <w:rFonts w:cstheme="minorHAnsi"/>
              </w:rPr>
            </w:pPr>
          </w:p>
        </w:tc>
        <w:tc>
          <w:tcPr>
            <w:tcW w:w="2906" w:type="dxa"/>
            <w:shd w:val="clear" w:color="auto" w:fill="auto"/>
          </w:tcPr>
          <w:p w14:paraId="2F3AE521" w14:textId="77777777" w:rsidR="004B4DE8" w:rsidRPr="0056133D" w:rsidRDefault="004B4DE8" w:rsidP="004B4DE8">
            <w:pPr>
              <w:spacing w:after="0"/>
              <w:rPr>
                <w:rFonts w:cstheme="minorHAnsi"/>
              </w:rPr>
            </w:pPr>
          </w:p>
        </w:tc>
      </w:tr>
      <w:tr w:rsidR="004B4DE8" w:rsidRPr="00E44436" w14:paraId="029EDF0E" w14:textId="77777777" w:rsidTr="00DC7F3C">
        <w:tc>
          <w:tcPr>
            <w:tcW w:w="9000" w:type="dxa"/>
            <w:gridSpan w:val="6"/>
            <w:shd w:val="clear" w:color="auto" w:fill="D9D9D9" w:themeFill="background1" w:themeFillShade="D9"/>
          </w:tcPr>
          <w:p w14:paraId="7C346F4D" w14:textId="77777777" w:rsidR="004B4DE8" w:rsidRPr="0056133D" w:rsidRDefault="004B4DE8" w:rsidP="004B4DE8">
            <w:pPr>
              <w:spacing w:after="0"/>
              <w:jc w:val="center"/>
              <w:rPr>
                <w:rFonts w:cstheme="minorHAnsi"/>
              </w:rPr>
            </w:pPr>
            <w:r w:rsidRPr="0056133D">
              <w:rPr>
                <w:rFonts w:cstheme="minorHAnsi"/>
              </w:rPr>
              <w:t xml:space="preserve">OCSE Invitees </w:t>
            </w:r>
          </w:p>
        </w:tc>
      </w:tr>
      <w:tr w:rsidR="004B4DE8" w:rsidRPr="00E44436" w14:paraId="349EF63E" w14:textId="77777777" w:rsidTr="009506CC">
        <w:tc>
          <w:tcPr>
            <w:tcW w:w="378" w:type="dxa"/>
          </w:tcPr>
          <w:p w14:paraId="23DFC154" w14:textId="6B730CE8" w:rsidR="004B4DE8" w:rsidRPr="0056133D" w:rsidRDefault="00CE1263" w:rsidP="004B4DE8">
            <w:pPr>
              <w:keepLines/>
              <w:tabs>
                <w:tab w:val="left" w:pos="1962"/>
                <w:tab w:val="left" w:pos="3240"/>
                <w:tab w:val="left" w:pos="6480"/>
              </w:tabs>
              <w:spacing w:after="40" w:line="240" w:lineRule="auto"/>
              <w:rPr>
                <w:rFonts w:eastAsia="Times New Roman" w:cstheme="minorHAnsi"/>
              </w:rPr>
            </w:pPr>
            <w:r>
              <w:rPr>
                <w:rFonts w:eastAsia="Times New Roman" w:cstheme="minorHAnsi"/>
              </w:rPr>
              <w:t>A</w:t>
            </w:r>
          </w:p>
        </w:tc>
        <w:tc>
          <w:tcPr>
            <w:tcW w:w="2476" w:type="dxa"/>
          </w:tcPr>
          <w:p w14:paraId="5A08718F" w14:textId="77777777" w:rsidR="004B4DE8" w:rsidRPr="0056133D" w:rsidRDefault="004B4DE8" w:rsidP="004B4DE8">
            <w:pPr>
              <w:spacing w:after="0"/>
              <w:rPr>
                <w:rFonts w:cstheme="minorHAnsi"/>
              </w:rPr>
            </w:pPr>
            <w:r w:rsidRPr="0056133D">
              <w:rPr>
                <w:rFonts w:cstheme="minorHAnsi"/>
              </w:rPr>
              <w:t>Comm. Scott Lekan</w:t>
            </w:r>
          </w:p>
        </w:tc>
        <w:tc>
          <w:tcPr>
            <w:tcW w:w="360" w:type="dxa"/>
          </w:tcPr>
          <w:p w14:paraId="10F954B7" w14:textId="53888961" w:rsidR="004B4DE8" w:rsidRPr="0056133D" w:rsidRDefault="00CE1263" w:rsidP="004B4DE8">
            <w:pPr>
              <w:keepLines/>
              <w:tabs>
                <w:tab w:val="left" w:pos="1962"/>
                <w:tab w:val="left" w:pos="3240"/>
                <w:tab w:val="left" w:pos="6480"/>
              </w:tabs>
              <w:spacing w:after="40" w:line="240" w:lineRule="auto"/>
              <w:rPr>
                <w:rFonts w:eastAsia="Times New Roman" w:cstheme="minorHAnsi"/>
              </w:rPr>
            </w:pPr>
            <w:r>
              <w:rPr>
                <w:rFonts w:eastAsia="Times New Roman" w:cstheme="minorHAnsi"/>
              </w:rPr>
              <w:t>A</w:t>
            </w:r>
          </w:p>
        </w:tc>
        <w:tc>
          <w:tcPr>
            <w:tcW w:w="2520" w:type="dxa"/>
            <w:shd w:val="clear" w:color="auto" w:fill="auto"/>
          </w:tcPr>
          <w:p w14:paraId="4833BB2F" w14:textId="77777777" w:rsidR="004B4DE8" w:rsidRPr="0056133D" w:rsidRDefault="004B4DE8" w:rsidP="004B4DE8">
            <w:pPr>
              <w:spacing w:after="0"/>
              <w:rPr>
                <w:rFonts w:cstheme="minorHAnsi"/>
              </w:rPr>
            </w:pPr>
            <w:r w:rsidRPr="0056133D">
              <w:rPr>
                <w:rFonts w:cstheme="minorHAnsi"/>
              </w:rPr>
              <w:t>D. Comm. Linda Boyer</w:t>
            </w:r>
          </w:p>
        </w:tc>
        <w:tc>
          <w:tcPr>
            <w:tcW w:w="360" w:type="dxa"/>
            <w:shd w:val="clear" w:color="auto" w:fill="auto"/>
          </w:tcPr>
          <w:p w14:paraId="03A0D797" w14:textId="380B344B" w:rsidR="004B4DE8" w:rsidRPr="0056133D" w:rsidRDefault="00CE1263" w:rsidP="004B4DE8">
            <w:pPr>
              <w:keepLines/>
              <w:tabs>
                <w:tab w:val="left" w:pos="1962"/>
                <w:tab w:val="left" w:pos="3240"/>
                <w:tab w:val="left" w:pos="6480"/>
              </w:tabs>
              <w:spacing w:after="40" w:line="240" w:lineRule="auto"/>
              <w:rPr>
                <w:rFonts w:eastAsia="Times New Roman" w:cstheme="minorHAnsi"/>
              </w:rPr>
            </w:pPr>
            <w:r>
              <w:rPr>
                <w:rFonts w:eastAsia="Times New Roman" w:cstheme="minorHAnsi"/>
              </w:rPr>
              <w:t>X</w:t>
            </w:r>
          </w:p>
        </w:tc>
        <w:tc>
          <w:tcPr>
            <w:tcW w:w="2906" w:type="dxa"/>
            <w:shd w:val="clear" w:color="auto" w:fill="auto"/>
          </w:tcPr>
          <w:p w14:paraId="4C7B6358" w14:textId="1CA034EB" w:rsidR="004B4DE8" w:rsidRPr="0056133D" w:rsidRDefault="004B4DE8" w:rsidP="004B4DE8">
            <w:pPr>
              <w:spacing w:after="0"/>
              <w:rPr>
                <w:rFonts w:cstheme="minorHAnsi"/>
              </w:rPr>
            </w:pPr>
            <w:r w:rsidRPr="0056133D">
              <w:rPr>
                <w:rFonts w:cstheme="minorHAnsi"/>
              </w:rPr>
              <w:t xml:space="preserve">Raghavan </w:t>
            </w:r>
            <w:proofErr w:type="spellStart"/>
            <w:r w:rsidRPr="0056133D">
              <w:rPr>
                <w:rFonts w:cstheme="minorHAnsi"/>
              </w:rPr>
              <w:t>Varadachari</w:t>
            </w:r>
            <w:proofErr w:type="spellEnd"/>
            <w:r w:rsidR="009506CC">
              <w:rPr>
                <w:rFonts w:cstheme="minorHAnsi"/>
              </w:rPr>
              <w:t xml:space="preserve"> (DSTS)</w:t>
            </w:r>
          </w:p>
        </w:tc>
      </w:tr>
      <w:tr w:rsidR="008B46CB" w:rsidRPr="00E44436" w14:paraId="65AF0566" w14:textId="77777777" w:rsidTr="009506CC">
        <w:tc>
          <w:tcPr>
            <w:tcW w:w="378" w:type="dxa"/>
          </w:tcPr>
          <w:p w14:paraId="77087173" w14:textId="37C7B50B" w:rsidR="008B46CB" w:rsidRPr="0056133D" w:rsidRDefault="00CE1263" w:rsidP="004B4DE8">
            <w:pPr>
              <w:keepLines/>
              <w:tabs>
                <w:tab w:val="left" w:pos="1962"/>
                <w:tab w:val="left" w:pos="3240"/>
                <w:tab w:val="left" w:pos="6480"/>
              </w:tabs>
              <w:spacing w:after="40" w:line="240" w:lineRule="auto"/>
              <w:rPr>
                <w:rFonts w:eastAsia="Times New Roman" w:cstheme="minorHAnsi"/>
              </w:rPr>
            </w:pPr>
            <w:r>
              <w:rPr>
                <w:rFonts w:eastAsia="Times New Roman" w:cstheme="minorHAnsi"/>
              </w:rPr>
              <w:t>X</w:t>
            </w:r>
          </w:p>
        </w:tc>
        <w:tc>
          <w:tcPr>
            <w:tcW w:w="2476" w:type="dxa"/>
          </w:tcPr>
          <w:p w14:paraId="19F5356D" w14:textId="03AEC94E" w:rsidR="008B46CB" w:rsidRPr="0056133D" w:rsidRDefault="008B46CB" w:rsidP="004B4DE8">
            <w:pPr>
              <w:spacing w:after="0"/>
              <w:rPr>
                <w:rFonts w:cstheme="minorHAnsi"/>
              </w:rPr>
            </w:pPr>
            <w:r>
              <w:rPr>
                <w:rFonts w:cstheme="minorHAnsi"/>
              </w:rPr>
              <w:t>Danny Hutchison (DSTS)</w:t>
            </w:r>
          </w:p>
        </w:tc>
        <w:tc>
          <w:tcPr>
            <w:tcW w:w="360" w:type="dxa"/>
          </w:tcPr>
          <w:p w14:paraId="6F0F6425" w14:textId="14EF34C2" w:rsidR="008B46CB" w:rsidRPr="0056133D" w:rsidRDefault="00CE1263" w:rsidP="004B4DE8">
            <w:pPr>
              <w:keepLines/>
              <w:tabs>
                <w:tab w:val="left" w:pos="1962"/>
                <w:tab w:val="left" w:pos="3240"/>
                <w:tab w:val="left" w:pos="6480"/>
              </w:tabs>
              <w:spacing w:after="40" w:line="240" w:lineRule="auto"/>
              <w:rPr>
                <w:rFonts w:eastAsia="Times New Roman" w:cstheme="minorHAnsi"/>
              </w:rPr>
            </w:pPr>
            <w:r>
              <w:rPr>
                <w:rFonts w:eastAsia="Times New Roman" w:cstheme="minorHAnsi"/>
              </w:rPr>
              <w:t>X</w:t>
            </w:r>
          </w:p>
        </w:tc>
        <w:tc>
          <w:tcPr>
            <w:tcW w:w="2520" w:type="dxa"/>
            <w:shd w:val="clear" w:color="auto" w:fill="auto"/>
          </w:tcPr>
          <w:p w14:paraId="3C81DF92" w14:textId="53040E1C" w:rsidR="008B46CB" w:rsidRPr="0056133D" w:rsidRDefault="008B46CB" w:rsidP="004B4DE8">
            <w:pPr>
              <w:spacing w:after="0"/>
              <w:rPr>
                <w:rFonts w:cstheme="minorHAnsi"/>
              </w:rPr>
            </w:pPr>
            <w:r>
              <w:rPr>
                <w:rFonts w:cstheme="minorHAnsi"/>
              </w:rPr>
              <w:t>Greg Jordan (DSTS)</w:t>
            </w:r>
          </w:p>
        </w:tc>
        <w:tc>
          <w:tcPr>
            <w:tcW w:w="360" w:type="dxa"/>
            <w:shd w:val="clear" w:color="auto" w:fill="auto"/>
          </w:tcPr>
          <w:p w14:paraId="5D6AAEE4" w14:textId="20E1E3DC" w:rsidR="008B46CB" w:rsidRPr="0056133D" w:rsidRDefault="00CE1263" w:rsidP="004B4DE8">
            <w:pPr>
              <w:keepLines/>
              <w:tabs>
                <w:tab w:val="left" w:pos="1962"/>
                <w:tab w:val="left" w:pos="3240"/>
                <w:tab w:val="left" w:pos="6480"/>
              </w:tabs>
              <w:spacing w:after="40" w:line="240" w:lineRule="auto"/>
              <w:rPr>
                <w:rFonts w:eastAsia="Times New Roman" w:cstheme="minorHAnsi"/>
              </w:rPr>
            </w:pPr>
            <w:r>
              <w:rPr>
                <w:rFonts w:eastAsia="Times New Roman" w:cstheme="minorHAnsi"/>
              </w:rPr>
              <w:t>X</w:t>
            </w:r>
          </w:p>
        </w:tc>
        <w:tc>
          <w:tcPr>
            <w:tcW w:w="2906" w:type="dxa"/>
            <w:shd w:val="clear" w:color="auto" w:fill="auto"/>
          </w:tcPr>
          <w:p w14:paraId="60C44C46" w14:textId="08122C7B" w:rsidR="008B46CB" w:rsidRPr="0056133D" w:rsidRDefault="008B46CB" w:rsidP="004B4DE8">
            <w:pPr>
              <w:spacing w:after="0"/>
              <w:rPr>
                <w:rFonts w:cstheme="minorHAnsi"/>
              </w:rPr>
            </w:pPr>
            <w:r>
              <w:rPr>
                <w:rFonts w:cstheme="minorHAnsi"/>
              </w:rPr>
              <w:t>Tevlin Thompson (DSTS)</w:t>
            </w:r>
          </w:p>
        </w:tc>
      </w:tr>
      <w:tr w:rsidR="00CE1263" w:rsidRPr="00E44436" w14:paraId="0380EF25" w14:textId="77777777" w:rsidTr="009506CC">
        <w:tc>
          <w:tcPr>
            <w:tcW w:w="378" w:type="dxa"/>
          </w:tcPr>
          <w:p w14:paraId="65363FB3" w14:textId="0379342D" w:rsidR="00CE1263" w:rsidRPr="0056133D" w:rsidRDefault="00CE1263" w:rsidP="004B4DE8">
            <w:pPr>
              <w:keepLines/>
              <w:tabs>
                <w:tab w:val="left" w:pos="1962"/>
                <w:tab w:val="left" w:pos="3240"/>
                <w:tab w:val="left" w:pos="6480"/>
              </w:tabs>
              <w:spacing w:after="40" w:line="240" w:lineRule="auto"/>
              <w:rPr>
                <w:rFonts w:eastAsia="Times New Roman" w:cstheme="minorHAnsi"/>
              </w:rPr>
            </w:pPr>
            <w:r>
              <w:rPr>
                <w:rFonts w:eastAsia="Times New Roman" w:cstheme="minorHAnsi"/>
              </w:rPr>
              <w:t>X</w:t>
            </w:r>
          </w:p>
        </w:tc>
        <w:tc>
          <w:tcPr>
            <w:tcW w:w="2476" w:type="dxa"/>
          </w:tcPr>
          <w:p w14:paraId="6D369123" w14:textId="7F202BF2" w:rsidR="00CE1263" w:rsidRDefault="00CE1263" w:rsidP="004B4DE8">
            <w:pPr>
              <w:spacing w:after="0"/>
              <w:rPr>
                <w:rFonts w:cstheme="minorHAnsi"/>
              </w:rPr>
            </w:pPr>
            <w:proofErr w:type="spellStart"/>
            <w:r>
              <w:rPr>
                <w:rFonts w:cstheme="minorHAnsi"/>
              </w:rPr>
              <w:t>Aeisha</w:t>
            </w:r>
            <w:proofErr w:type="spellEnd"/>
            <w:r>
              <w:rPr>
                <w:rFonts w:cstheme="minorHAnsi"/>
              </w:rPr>
              <w:t xml:space="preserve"> Gaskins (DSTS)</w:t>
            </w:r>
          </w:p>
        </w:tc>
        <w:tc>
          <w:tcPr>
            <w:tcW w:w="360" w:type="dxa"/>
          </w:tcPr>
          <w:p w14:paraId="616AE71F" w14:textId="77777777" w:rsidR="00CE1263" w:rsidRPr="0056133D" w:rsidRDefault="00CE1263" w:rsidP="004B4DE8">
            <w:pPr>
              <w:keepLines/>
              <w:tabs>
                <w:tab w:val="left" w:pos="1962"/>
                <w:tab w:val="left" w:pos="3240"/>
                <w:tab w:val="left" w:pos="6480"/>
              </w:tabs>
              <w:spacing w:after="40" w:line="240" w:lineRule="auto"/>
              <w:rPr>
                <w:rFonts w:eastAsia="Times New Roman" w:cstheme="minorHAnsi"/>
              </w:rPr>
            </w:pPr>
          </w:p>
        </w:tc>
        <w:tc>
          <w:tcPr>
            <w:tcW w:w="2520" w:type="dxa"/>
            <w:shd w:val="clear" w:color="auto" w:fill="auto"/>
          </w:tcPr>
          <w:p w14:paraId="5D317065" w14:textId="77777777" w:rsidR="00CE1263" w:rsidRDefault="00CE1263" w:rsidP="004B4DE8">
            <w:pPr>
              <w:spacing w:after="0"/>
              <w:rPr>
                <w:rFonts w:cstheme="minorHAnsi"/>
              </w:rPr>
            </w:pPr>
          </w:p>
        </w:tc>
        <w:tc>
          <w:tcPr>
            <w:tcW w:w="360" w:type="dxa"/>
            <w:shd w:val="clear" w:color="auto" w:fill="auto"/>
          </w:tcPr>
          <w:p w14:paraId="4CB1AE41" w14:textId="77777777" w:rsidR="00CE1263" w:rsidRPr="0056133D" w:rsidRDefault="00CE1263" w:rsidP="004B4DE8">
            <w:pPr>
              <w:keepLines/>
              <w:tabs>
                <w:tab w:val="left" w:pos="1962"/>
                <w:tab w:val="left" w:pos="3240"/>
                <w:tab w:val="left" w:pos="6480"/>
              </w:tabs>
              <w:spacing w:after="40" w:line="240" w:lineRule="auto"/>
              <w:rPr>
                <w:rFonts w:eastAsia="Times New Roman" w:cstheme="minorHAnsi"/>
              </w:rPr>
            </w:pPr>
          </w:p>
        </w:tc>
        <w:tc>
          <w:tcPr>
            <w:tcW w:w="2906" w:type="dxa"/>
            <w:shd w:val="clear" w:color="auto" w:fill="auto"/>
          </w:tcPr>
          <w:p w14:paraId="5776CC1A" w14:textId="77777777" w:rsidR="00CE1263" w:rsidRDefault="00CE1263" w:rsidP="004B4DE8">
            <w:pPr>
              <w:spacing w:after="0"/>
              <w:rPr>
                <w:rFonts w:cstheme="minorHAnsi"/>
              </w:rPr>
            </w:pPr>
          </w:p>
        </w:tc>
      </w:tr>
    </w:tbl>
    <w:p w14:paraId="5159891B" w14:textId="77777777" w:rsidR="00F131F6" w:rsidRPr="00E44436" w:rsidRDefault="00F131F6" w:rsidP="00F131F6">
      <w:pPr>
        <w:spacing w:after="120" w:line="240" w:lineRule="auto"/>
        <w:rPr>
          <w:rFonts w:ascii="Times New Roman" w:eastAsia="Times New Roman" w:hAnsi="Times New Roman" w:cstheme="minorHAnsi"/>
          <w:sz w:val="24"/>
          <w:szCs w:val="24"/>
        </w:rPr>
      </w:pPr>
    </w:p>
    <w:p w14:paraId="237ECB0E" w14:textId="3BBE6903" w:rsidR="00F131F6" w:rsidRDefault="00F131F6" w:rsidP="00F131F6">
      <w:pPr>
        <w:spacing w:after="0"/>
        <w:rPr>
          <w:rFonts w:cstheme="minorHAnsi"/>
          <w:b/>
          <w:bCs/>
          <w:i/>
          <w:iCs/>
          <w:sz w:val="24"/>
          <w:szCs w:val="24"/>
        </w:rPr>
      </w:pPr>
      <w:r w:rsidRPr="00E44436">
        <w:rPr>
          <w:rFonts w:cstheme="minorHAnsi"/>
          <w:b/>
          <w:bCs/>
          <w:i/>
          <w:iCs/>
          <w:sz w:val="24"/>
          <w:szCs w:val="24"/>
        </w:rPr>
        <w:t>Discussion Items:</w:t>
      </w:r>
    </w:p>
    <w:p w14:paraId="1A2A1A34" w14:textId="5E55D7EC" w:rsidR="00CD0BD0" w:rsidRDefault="00CD0BD0" w:rsidP="00F131F6">
      <w:pPr>
        <w:pStyle w:val="ListParagraph"/>
        <w:numPr>
          <w:ilvl w:val="0"/>
          <w:numId w:val="1"/>
        </w:numPr>
        <w:spacing w:after="0"/>
        <w:rPr>
          <w:rFonts w:cstheme="minorHAnsi"/>
          <w:b/>
          <w:bCs/>
          <w:sz w:val="24"/>
          <w:szCs w:val="24"/>
        </w:rPr>
      </w:pPr>
      <w:r>
        <w:rPr>
          <w:rFonts w:cstheme="minorHAnsi"/>
          <w:b/>
          <w:bCs/>
          <w:sz w:val="24"/>
          <w:szCs w:val="24"/>
        </w:rPr>
        <w:t>Committee Membership</w:t>
      </w:r>
    </w:p>
    <w:p w14:paraId="143FFEEF" w14:textId="3F5C876F" w:rsidR="00CD0BD0" w:rsidRDefault="00CE1263" w:rsidP="00500E3B">
      <w:pPr>
        <w:pStyle w:val="ListParagraph"/>
        <w:numPr>
          <w:ilvl w:val="0"/>
          <w:numId w:val="6"/>
        </w:numPr>
        <w:spacing w:after="0"/>
        <w:rPr>
          <w:rFonts w:cstheme="minorHAnsi"/>
          <w:b/>
          <w:bCs/>
          <w:sz w:val="24"/>
          <w:szCs w:val="24"/>
        </w:rPr>
      </w:pPr>
      <w:r>
        <w:rPr>
          <w:rFonts w:cstheme="minorHAnsi"/>
          <w:sz w:val="24"/>
          <w:szCs w:val="24"/>
        </w:rPr>
        <w:t xml:space="preserve">Carla gave us a </w:t>
      </w:r>
      <w:r w:rsidR="000A726A" w:rsidRPr="00DC5A26">
        <w:rPr>
          <w:rFonts w:cstheme="minorHAnsi"/>
          <w:sz w:val="24"/>
          <w:szCs w:val="24"/>
        </w:rPr>
        <w:t>quick reminder about the importance of limiting workgroup membership to IV-D employees</w:t>
      </w:r>
      <w:r w:rsidR="00500E3B">
        <w:rPr>
          <w:rFonts w:cstheme="minorHAnsi"/>
          <w:sz w:val="24"/>
          <w:szCs w:val="24"/>
        </w:rPr>
        <w:t>.</w:t>
      </w:r>
      <w:r w:rsidR="00CD0BD0" w:rsidRPr="00DC5A26">
        <w:rPr>
          <w:rFonts w:cstheme="minorHAnsi"/>
          <w:b/>
          <w:bCs/>
          <w:sz w:val="24"/>
          <w:szCs w:val="24"/>
        </w:rPr>
        <w:t xml:space="preserve"> </w:t>
      </w:r>
    </w:p>
    <w:p w14:paraId="2BCFD7FF" w14:textId="77777777" w:rsidR="00FD1349" w:rsidRPr="00DC5A26" w:rsidRDefault="00FD1349" w:rsidP="00DC5A26">
      <w:pPr>
        <w:pStyle w:val="ListParagraph"/>
        <w:spacing w:after="0"/>
        <w:rPr>
          <w:rFonts w:cstheme="minorHAnsi"/>
          <w:b/>
          <w:bCs/>
          <w:sz w:val="24"/>
          <w:szCs w:val="24"/>
        </w:rPr>
      </w:pPr>
    </w:p>
    <w:p w14:paraId="5240A1BD" w14:textId="53485D24" w:rsidR="00F131F6" w:rsidRDefault="0069162E" w:rsidP="00F131F6">
      <w:pPr>
        <w:pStyle w:val="ListParagraph"/>
        <w:numPr>
          <w:ilvl w:val="0"/>
          <w:numId w:val="1"/>
        </w:numPr>
        <w:spacing w:after="0"/>
        <w:rPr>
          <w:rFonts w:cstheme="minorHAnsi"/>
          <w:b/>
          <w:bCs/>
          <w:sz w:val="24"/>
          <w:szCs w:val="24"/>
        </w:rPr>
      </w:pPr>
      <w:r>
        <w:rPr>
          <w:rFonts w:cstheme="minorHAnsi"/>
          <w:b/>
          <w:bCs/>
          <w:sz w:val="24"/>
          <w:szCs w:val="24"/>
        </w:rPr>
        <w:t>Review of the Business Case Analysis Guide &amp; Power Point</w:t>
      </w:r>
    </w:p>
    <w:p w14:paraId="7E11F1AE" w14:textId="77777777" w:rsidR="00500E3B" w:rsidRDefault="00500E3B" w:rsidP="00E148EC">
      <w:pPr>
        <w:pStyle w:val="ListParagraph"/>
        <w:numPr>
          <w:ilvl w:val="0"/>
          <w:numId w:val="4"/>
        </w:numPr>
        <w:spacing w:after="0"/>
        <w:rPr>
          <w:rFonts w:cstheme="minorHAnsi"/>
          <w:sz w:val="24"/>
          <w:szCs w:val="24"/>
        </w:rPr>
      </w:pPr>
      <w:r>
        <w:rPr>
          <w:rFonts w:cstheme="minorHAnsi"/>
          <w:sz w:val="24"/>
          <w:szCs w:val="24"/>
        </w:rPr>
        <w:t>Raghavan explained that:</w:t>
      </w:r>
    </w:p>
    <w:p w14:paraId="039CD1BB" w14:textId="77777777" w:rsidR="00500E3B" w:rsidRDefault="00500E3B" w:rsidP="00500E3B">
      <w:pPr>
        <w:pStyle w:val="ListParagraph"/>
        <w:numPr>
          <w:ilvl w:val="1"/>
          <w:numId w:val="4"/>
        </w:numPr>
        <w:spacing w:after="0"/>
        <w:rPr>
          <w:rFonts w:cstheme="minorHAnsi"/>
          <w:sz w:val="24"/>
          <w:szCs w:val="24"/>
        </w:rPr>
      </w:pPr>
      <w:r>
        <w:rPr>
          <w:rFonts w:cstheme="minorHAnsi"/>
          <w:sz w:val="24"/>
          <w:szCs w:val="24"/>
        </w:rPr>
        <w:t>A</w:t>
      </w:r>
      <w:r w:rsidR="00E148EC">
        <w:rPr>
          <w:rFonts w:cstheme="minorHAnsi"/>
          <w:sz w:val="24"/>
          <w:szCs w:val="24"/>
        </w:rPr>
        <w:t>bout two</w:t>
      </w:r>
      <w:r w:rsidR="00E148EC" w:rsidRPr="00E148EC">
        <w:rPr>
          <w:rFonts w:cstheme="minorHAnsi"/>
          <w:sz w:val="24"/>
          <w:szCs w:val="24"/>
        </w:rPr>
        <w:t xml:space="preserve"> weeks ago, a smaller group took a preliminary look and offered up comments to the OCSE team.  </w:t>
      </w:r>
    </w:p>
    <w:p w14:paraId="68F57F72" w14:textId="5DC47B1A" w:rsidR="00500E3B" w:rsidRDefault="00500E3B" w:rsidP="00500E3B">
      <w:pPr>
        <w:pStyle w:val="ListParagraph"/>
        <w:numPr>
          <w:ilvl w:val="2"/>
          <w:numId w:val="4"/>
        </w:numPr>
        <w:spacing w:after="0"/>
        <w:rPr>
          <w:rFonts w:cstheme="minorHAnsi"/>
          <w:sz w:val="24"/>
          <w:szCs w:val="24"/>
        </w:rPr>
      </w:pPr>
      <w:r>
        <w:rPr>
          <w:rFonts w:cstheme="minorHAnsi"/>
          <w:sz w:val="24"/>
          <w:szCs w:val="24"/>
        </w:rPr>
        <w:t>(</w:t>
      </w:r>
      <w:r w:rsidR="00E148EC" w:rsidRPr="00E148EC">
        <w:rPr>
          <w:rFonts w:cstheme="minorHAnsi"/>
          <w:sz w:val="24"/>
          <w:szCs w:val="24"/>
        </w:rPr>
        <w:t xml:space="preserve">Members of the smaller group </w:t>
      </w:r>
      <w:r w:rsidR="00E4734A" w:rsidRPr="00E148EC">
        <w:rPr>
          <w:rFonts w:cstheme="minorHAnsi"/>
          <w:sz w:val="24"/>
          <w:szCs w:val="24"/>
        </w:rPr>
        <w:t>were</w:t>
      </w:r>
      <w:r w:rsidR="00E148EC" w:rsidRPr="00E148EC">
        <w:rPr>
          <w:rFonts w:cstheme="minorHAnsi"/>
          <w:sz w:val="24"/>
          <w:szCs w:val="24"/>
        </w:rPr>
        <w:t xml:space="preserve"> Erin Frisch, Carla West, </w:t>
      </w:r>
      <w:r>
        <w:rPr>
          <w:rFonts w:cstheme="minorHAnsi"/>
          <w:sz w:val="24"/>
          <w:szCs w:val="24"/>
        </w:rPr>
        <w:t xml:space="preserve">Robin Arnell, </w:t>
      </w:r>
      <w:r w:rsidR="00E148EC" w:rsidRPr="00E148EC">
        <w:rPr>
          <w:rFonts w:cstheme="minorHAnsi"/>
          <w:sz w:val="24"/>
          <w:szCs w:val="24"/>
        </w:rPr>
        <w:t>Eileen Stack (NY), Shannon Abernathy, Astra Wilson-Kirksey</w:t>
      </w:r>
      <w:r>
        <w:rPr>
          <w:rFonts w:cstheme="minorHAnsi"/>
          <w:sz w:val="24"/>
          <w:szCs w:val="24"/>
        </w:rPr>
        <w:t>, and Alexia Venafra)</w:t>
      </w:r>
    </w:p>
    <w:p w14:paraId="31DCA0AB" w14:textId="2D2729EF" w:rsidR="00E148EC" w:rsidRPr="00E4734A" w:rsidRDefault="00500E3B" w:rsidP="00500E3B">
      <w:pPr>
        <w:pStyle w:val="ListParagraph"/>
        <w:numPr>
          <w:ilvl w:val="1"/>
          <w:numId w:val="4"/>
        </w:numPr>
        <w:spacing w:after="0"/>
        <w:rPr>
          <w:rFonts w:cstheme="minorHAnsi"/>
          <w:i/>
          <w:iCs/>
          <w:sz w:val="24"/>
          <w:szCs w:val="24"/>
        </w:rPr>
      </w:pPr>
      <w:r w:rsidRPr="00E4734A">
        <w:rPr>
          <w:rFonts w:cstheme="minorHAnsi"/>
          <w:sz w:val="24"/>
          <w:szCs w:val="24"/>
        </w:rPr>
        <w:t>I</w:t>
      </w:r>
      <w:r w:rsidR="00E148EC" w:rsidRPr="00E4734A">
        <w:rPr>
          <w:rFonts w:cstheme="minorHAnsi"/>
          <w:sz w:val="24"/>
          <w:szCs w:val="24"/>
        </w:rPr>
        <w:t>t’s critical for these documents to remain confidential until they are finalized and posted on the ACF website so that IV-D participants can have a chance to provide input</w:t>
      </w:r>
      <w:r w:rsidR="00E148EC" w:rsidRPr="00E4734A">
        <w:rPr>
          <w:rFonts w:cstheme="minorHAnsi"/>
          <w:i/>
          <w:iCs/>
          <w:sz w:val="24"/>
          <w:szCs w:val="24"/>
        </w:rPr>
        <w:t>.</w:t>
      </w:r>
    </w:p>
    <w:p w14:paraId="624D0996" w14:textId="3431BE97" w:rsidR="00E148EC" w:rsidRDefault="00E148EC" w:rsidP="00E148EC">
      <w:pPr>
        <w:pStyle w:val="ListParagraph"/>
        <w:numPr>
          <w:ilvl w:val="0"/>
          <w:numId w:val="4"/>
        </w:numPr>
        <w:spacing w:after="0"/>
        <w:rPr>
          <w:rFonts w:cstheme="minorHAnsi"/>
          <w:sz w:val="24"/>
          <w:szCs w:val="24"/>
        </w:rPr>
      </w:pPr>
      <w:r>
        <w:rPr>
          <w:rFonts w:cstheme="minorHAnsi"/>
          <w:sz w:val="24"/>
          <w:szCs w:val="24"/>
        </w:rPr>
        <w:t>Danny</w:t>
      </w:r>
      <w:r w:rsidRPr="00DC5A26">
        <w:rPr>
          <w:rFonts w:cstheme="minorHAnsi"/>
          <w:sz w:val="24"/>
          <w:szCs w:val="24"/>
        </w:rPr>
        <w:t xml:space="preserve"> </w:t>
      </w:r>
      <w:r w:rsidR="00500E3B">
        <w:rPr>
          <w:rFonts w:cstheme="minorHAnsi"/>
          <w:sz w:val="24"/>
          <w:szCs w:val="24"/>
        </w:rPr>
        <w:t xml:space="preserve">(with input from Raghavan, Tevlin, and Greg) </w:t>
      </w:r>
      <w:r w:rsidRPr="00DC5A26">
        <w:rPr>
          <w:rFonts w:cstheme="minorHAnsi"/>
          <w:sz w:val="24"/>
          <w:szCs w:val="24"/>
        </w:rPr>
        <w:t>walk</w:t>
      </w:r>
      <w:r>
        <w:rPr>
          <w:rFonts w:cstheme="minorHAnsi"/>
          <w:sz w:val="24"/>
          <w:szCs w:val="24"/>
        </w:rPr>
        <w:t>ed us</w:t>
      </w:r>
      <w:r w:rsidRPr="00DC5A26">
        <w:rPr>
          <w:rFonts w:cstheme="minorHAnsi"/>
          <w:sz w:val="24"/>
          <w:szCs w:val="24"/>
        </w:rPr>
        <w:t xml:space="preserve"> through the proposed new Feasibility Study guidance document known as the Business Case Analysis (BCA) guidance document</w:t>
      </w:r>
      <w:r>
        <w:rPr>
          <w:rFonts w:cstheme="minorHAnsi"/>
          <w:sz w:val="24"/>
          <w:szCs w:val="24"/>
        </w:rPr>
        <w:t>.</w:t>
      </w:r>
    </w:p>
    <w:p w14:paraId="5FE642CB" w14:textId="76CDBA0D" w:rsidR="001C17CD" w:rsidRDefault="00500E3B" w:rsidP="00E148EC">
      <w:pPr>
        <w:pStyle w:val="ListParagraph"/>
        <w:numPr>
          <w:ilvl w:val="0"/>
          <w:numId w:val="4"/>
        </w:numPr>
        <w:spacing w:after="0"/>
        <w:rPr>
          <w:rFonts w:cstheme="minorHAnsi"/>
          <w:sz w:val="24"/>
          <w:szCs w:val="24"/>
        </w:rPr>
      </w:pPr>
      <w:r>
        <w:rPr>
          <w:rFonts w:cstheme="minorHAnsi"/>
          <w:sz w:val="24"/>
          <w:szCs w:val="24"/>
        </w:rPr>
        <w:lastRenderedPageBreak/>
        <w:t xml:space="preserve">Then </w:t>
      </w:r>
      <w:r w:rsidR="001C17CD">
        <w:rPr>
          <w:rFonts w:cstheme="minorHAnsi"/>
          <w:sz w:val="24"/>
          <w:szCs w:val="24"/>
        </w:rPr>
        <w:t>Raghavan explained that</w:t>
      </w:r>
      <w:r>
        <w:rPr>
          <w:rFonts w:cstheme="minorHAnsi"/>
          <w:sz w:val="24"/>
          <w:szCs w:val="24"/>
        </w:rPr>
        <w:t xml:space="preserve"> next steps are to obtain comments from this team and then get the BCA documents through the approval process and that</w:t>
      </w:r>
      <w:r w:rsidR="001C17CD">
        <w:rPr>
          <w:rFonts w:cstheme="minorHAnsi"/>
          <w:sz w:val="24"/>
          <w:szCs w:val="24"/>
        </w:rPr>
        <w:t xml:space="preserve"> his goal is to publish by September 30, 2020</w:t>
      </w:r>
      <w:r>
        <w:rPr>
          <w:rFonts w:cstheme="minorHAnsi"/>
          <w:sz w:val="24"/>
          <w:szCs w:val="24"/>
        </w:rPr>
        <w:t xml:space="preserve">. </w:t>
      </w:r>
    </w:p>
    <w:p w14:paraId="11E1E463" w14:textId="68489553" w:rsidR="001C17CD" w:rsidRPr="00AB46D0" w:rsidRDefault="001C17CD" w:rsidP="00AB46D0">
      <w:pPr>
        <w:pStyle w:val="ListParagraph"/>
        <w:numPr>
          <w:ilvl w:val="1"/>
          <w:numId w:val="4"/>
        </w:numPr>
        <w:spacing w:after="0"/>
        <w:rPr>
          <w:rFonts w:cstheme="minorHAnsi"/>
          <w:sz w:val="24"/>
          <w:szCs w:val="24"/>
          <w:highlight w:val="yellow"/>
        </w:rPr>
      </w:pPr>
      <w:r w:rsidRPr="00E4734A">
        <w:rPr>
          <w:rFonts w:cstheme="minorHAnsi"/>
          <w:b/>
          <w:bCs/>
          <w:sz w:val="24"/>
          <w:szCs w:val="24"/>
          <w:highlight w:val="yellow"/>
        </w:rPr>
        <w:t>Action item:</w:t>
      </w:r>
      <w:r w:rsidRPr="00AB46D0">
        <w:rPr>
          <w:rFonts w:cstheme="minorHAnsi"/>
          <w:sz w:val="24"/>
          <w:szCs w:val="24"/>
          <w:highlight w:val="yellow"/>
        </w:rPr>
        <w:t xml:space="preserve"> </w:t>
      </w:r>
      <w:r w:rsidRPr="00E4734A">
        <w:rPr>
          <w:rFonts w:cstheme="minorHAnsi"/>
          <w:b/>
          <w:bCs/>
          <w:sz w:val="24"/>
          <w:szCs w:val="24"/>
          <w:highlight w:val="yellow"/>
          <w:u w:val="single"/>
        </w:rPr>
        <w:t>Raghavan</w:t>
      </w:r>
      <w:r w:rsidRPr="00AB46D0">
        <w:rPr>
          <w:rFonts w:cstheme="minorHAnsi"/>
          <w:sz w:val="24"/>
          <w:szCs w:val="24"/>
          <w:highlight w:val="yellow"/>
        </w:rPr>
        <w:t xml:space="preserve"> to send the latest versions of the </w:t>
      </w:r>
      <w:r w:rsidR="00500E3B">
        <w:rPr>
          <w:rFonts w:cstheme="minorHAnsi"/>
          <w:sz w:val="24"/>
          <w:szCs w:val="24"/>
          <w:highlight w:val="yellow"/>
        </w:rPr>
        <w:t xml:space="preserve">BCA </w:t>
      </w:r>
      <w:r w:rsidRPr="00AB46D0">
        <w:rPr>
          <w:rFonts w:cstheme="minorHAnsi"/>
          <w:sz w:val="24"/>
          <w:szCs w:val="24"/>
          <w:highlight w:val="yellow"/>
        </w:rPr>
        <w:t xml:space="preserve">Guide, BCA template, </w:t>
      </w:r>
      <w:r w:rsidR="00500E3B">
        <w:rPr>
          <w:rFonts w:cstheme="minorHAnsi"/>
          <w:sz w:val="24"/>
          <w:szCs w:val="24"/>
          <w:highlight w:val="yellow"/>
        </w:rPr>
        <w:t>and</w:t>
      </w:r>
      <w:r w:rsidRPr="00AB46D0">
        <w:rPr>
          <w:rFonts w:cstheme="minorHAnsi"/>
          <w:sz w:val="24"/>
          <w:szCs w:val="24"/>
          <w:highlight w:val="yellow"/>
        </w:rPr>
        <w:t xml:space="preserve"> CBA template to </w:t>
      </w:r>
      <w:r w:rsidR="00500E3B" w:rsidRPr="00E4734A">
        <w:rPr>
          <w:rFonts w:cstheme="minorHAnsi"/>
          <w:b/>
          <w:bCs/>
          <w:sz w:val="24"/>
          <w:szCs w:val="24"/>
          <w:highlight w:val="yellow"/>
          <w:u w:val="single"/>
        </w:rPr>
        <w:t>Alexia</w:t>
      </w:r>
      <w:r w:rsidR="00500E3B">
        <w:rPr>
          <w:rFonts w:cstheme="minorHAnsi"/>
          <w:sz w:val="24"/>
          <w:szCs w:val="24"/>
          <w:highlight w:val="yellow"/>
        </w:rPr>
        <w:t xml:space="preserve"> (who will forward to this team) </w:t>
      </w:r>
      <w:r w:rsidRPr="00AB46D0">
        <w:rPr>
          <w:rFonts w:cstheme="minorHAnsi"/>
          <w:sz w:val="24"/>
          <w:szCs w:val="24"/>
          <w:highlight w:val="yellow"/>
        </w:rPr>
        <w:t xml:space="preserve">by </w:t>
      </w:r>
      <w:r w:rsidRPr="00500E3B">
        <w:rPr>
          <w:rFonts w:cstheme="minorHAnsi"/>
          <w:b/>
          <w:bCs/>
          <w:sz w:val="24"/>
          <w:szCs w:val="24"/>
          <w:highlight w:val="yellow"/>
        </w:rPr>
        <w:t>8/17</w:t>
      </w:r>
      <w:r w:rsidR="00500E3B">
        <w:rPr>
          <w:rFonts w:cstheme="minorHAnsi"/>
          <w:sz w:val="24"/>
          <w:szCs w:val="24"/>
          <w:highlight w:val="yellow"/>
        </w:rPr>
        <w:t>.</w:t>
      </w:r>
    </w:p>
    <w:p w14:paraId="0AF1F951" w14:textId="036742D0" w:rsidR="00500E3B" w:rsidRPr="00500E3B" w:rsidRDefault="001C17CD" w:rsidP="00500E3B">
      <w:pPr>
        <w:pStyle w:val="ListParagraph"/>
        <w:numPr>
          <w:ilvl w:val="1"/>
          <w:numId w:val="4"/>
        </w:numPr>
        <w:spacing w:after="0"/>
        <w:rPr>
          <w:rFonts w:cstheme="minorHAnsi"/>
          <w:i/>
          <w:iCs/>
          <w:sz w:val="24"/>
          <w:szCs w:val="24"/>
        </w:rPr>
      </w:pPr>
      <w:r w:rsidRPr="00E4734A">
        <w:rPr>
          <w:rFonts w:cstheme="minorHAnsi"/>
          <w:b/>
          <w:bCs/>
          <w:sz w:val="24"/>
          <w:szCs w:val="24"/>
          <w:highlight w:val="yellow"/>
        </w:rPr>
        <w:t>Action item:</w:t>
      </w:r>
      <w:r w:rsidRPr="00AB46D0">
        <w:rPr>
          <w:rFonts w:cstheme="minorHAnsi"/>
          <w:sz w:val="24"/>
          <w:szCs w:val="24"/>
          <w:highlight w:val="yellow"/>
        </w:rPr>
        <w:t xml:space="preserve"> </w:t>
      </w:r>
      <w:r w:rsidRPr="00E4734A">
        <w:rPr>
          <w:rFonts w:cstheme="minorHAnsi"/>
          <w:b/>
          <w:bCs/>
          <w:sz w:val="24"/>
          <w:szCs w:val="24"/>
          <w:highlight w:val="yellow"/>
          <w:u w:val="single"/>
        </w:rPr>
        <w:t>ALL</w:t>
      </w:r>
      <w:r w:rsidRPr="00AB46D0">
        <w:rPr>
          <w:rFonts w:cstheme="minorHAnsi"/>
          <w:sz w:val="24"/>
          <w:szCs w:val="24"/>
          <w:highlight w:val="yellow"/>
        </w:rPr>
        <w:t xml:space="preserve">: </w:t>
      </w:r>
      <w:r w:rsidR="00AB46D0" w:rsidRPr="00500E3B">
        <w:rPr>
          <w:rFonts w:cstheme="minorHAnsi"/>
          <w:b/>
          <w:bCs/>
          <w:sz w:val="24"/>
          <w:szCs w:val="24"/>
          <w:highlight w:val="yellow"/>
        </w:rPr>
        <w:t xml:space="preserve">By </w:t>
      </w:r>
      <w:r w:rsidR="00500E3B" w:rsidRPr="00500E3B">
        <w:rPr>
          <w:rFonts w:cstheme="minorHAnsi"/>
          <w:b/>
          <w:bCs/>
          <w:sz w:val="24"/>
          <w:szCs w:val="24"/>
          <w:highlight w:val="yellow"/>
        </w:rPr>
        <w:t xml:space="preserve">Friday, </w:t>
      </w:r>
      <w:r w:rsidR="00AB46D0" w:rsidRPr="00500E3B">
        <w:rPr>
          <w:rFonts w:cstheme="minorHAnsi"/>
          <w:b/>
          <w:bCs/>
          <w:sz w:val="24"/>
          <w:szCs w:val="24"/>
          <w:highlight w:val="yellow"/>
        </w:rPr>
        <w:t>8/28,</w:t>
      </w:r>
      <w:r w:rsidR="00AB46D0" w:rsidRPr="00AB46D0">
        <w:rPr>
          <w:rFonts w:cstheme="minorHAnsi"/>
          <w:sz w:val="24"/>
          <w:szCs w:val="24"/>
          <w:highlight w:val="yellow"/>
        </w:rPr>
        <w:t xml:space="preserve"> review and send comments, questions, thoughts, and/or suggested edits </w:t>
      </w:r>
      <w:r w:rsidR="00500E3B">
        <w:rPr>
          <w:rFonts w:cstheme="minorHAnsi"/>
          <w:sz w:val="24"/>
          <w:szCs w:val="24"/>
          <w:highlight w:val="yellow"/>
        </w:rPr>
        <w:t>on</w:t>
      </w:r>
      <w:r w:rsidR="00500E3B" w:rsidRPr="00AB46D0">
        <w:rPr>
          <w:rFonts w:cstheme="minorHAnsi"/>
          <w:sz w:val="24"/>
          <w:szCs w:val="24"/>
          <w:highlight w:val="yellow"/>
        </w:rPr>
        <w:t xml:space="preserve"> the </w:t>
      </w:r>
      <w:r w:rsidR="00500E3B">
        <w:rPr>
          <w:rFonts w:cstheme="minorHAnsi"/>
          <w:sz w:val="24"/>
          <w:szCs w:val="24"/>
          <w:highlight w:val="yellow"/>
        </w:rPr>
        <w:t xml:space="preserve">BCA </w:t>
      </w:r>
      <w:r w:rsidR="00500E3B" w:rsidRPr="00AB46D0">
        <w:rPr>
          <w:rFonts w:cstheme="minorHAnsi"/>
          <w:sz w:val="24"/>
          <w:szCs w:val="24"/>
          <w:highlight w:val="yellow"/>
        </w:rPr>
        <w:t xml:space="preserve">Guide, BCA template, </w:t>
      </w:r>
      <w:r w:rsidR="00500E3B">
        <w:rPr>
          <w:rFonts w:cstheme="minorHAnsi"/>
          <w:sz w:val="24"/>
          <w:szCs w:val="24"/>
          <w:highlight w:val="yellow"/>
        </w:rPr>
        <w:t>and</w:t>
      </w:r>
      <w:r w:rsidR="00500E3B" w:rsidRPr="00AB46D0">
        <w:rPr>
          <w:rFonts w:cstheme="minorHAnsi"/>
          <w:sz w:val="24"/>
          <w:szCs w:val="24"/>
          <w:highlight w:val="yellow"/>
        </w:rPr>
        <w:t xml:space="preserve"> CBA template </w:t>
      </w:r>
      <w:r w:rsidRPr="00AB46D0">
        <w:rPr>
          <w:rFonts w:cstheme="minorHAnsi"/>
          <w:sz w:val="24"/>
          <w:szCs w:val="24"/>
          <w:highlight w:val="yellow"/>
        </w:rPr>
        <w:t>OCSE.DSTS@acf.hhs.gov</w:t>
      </w:r>
      <w:r w:rsidR="00500E3B" w:rsidRPr="00500E3B">
        <w:rPr>
          <w:rFonts w:cstheme="minorHAnsi"/>
          <w:sz w:val="24"/>
          <w:szCs w:val="24"/>
          <w:highlight w:val="yellow"/>
        </w:rPr>
        <w:t xml:space="preserve">. </w:t>
      </w:r>
      <w:r w:rsidR="00500E3B" w:rsidRPr="00500E3B">
        <w:rPr>
          <w:rFonts w:cstheme="minorHAnsi"/>
          <w:b/>
          <w:bCs/>
          <w:i/>
          <w:iCs/>
          <w:sz w:val="24"/>
          <w:szCs w:val="24"/>
          <w:highlight w:val="yellow"/>
        </w:rPr>
        <w:t>Note, it’s critical for these documents to remain confidential (and not be shared with any contractors/vendors) until they are finalized and posted on the ACF website so that IV-D participants.</w:t>
      </w:r>
      <w:r w:rsidR="00500E3B" w:rsidRPr="00500E3B">
        <w:rPr>
          <w:rFonts w:cstheme="minorHAnsi"/>
          <w:i/>
          <w:iCs/>
          <w:sz w:val="24"/>
          <w:szCs w:val="24"/>
        </w:rPr>
        <w:t xml:space="preserve"> </w:t>
      </w:r>
    </w:p>
    <w:p w14:paraId="0365E094" w14:textId="77777777" w:rsidR="00F131F6" w:rsidRPr="009506CC" w:rsidRDefault="00F131F6" w:rsidP="009506CC">
      <w:pPr>
        <w:spacing w:after="0"/>
        <w:rPr>
          <w:rFonts w:cstheme="minorHAnsi"/>
          <w:sz w:val="24"/>
          <w:szCs w:val="24"/>
        </w:rPr>
      </w:pPr>
    </w:p>
    <w:p w14:paraId="3756B6E6" w14:textId="77777777" w:rsidR="00F131F6" w:rsidRPr="002A3475" w:rsidRDefault="00F131F6" w:rsidP="00F131F6">
      <w:pPr>
        <w:pStyle w:val="ListParagraph"/>
        <w:numPr>
          <w:ilvl w:val="0"/>
          <w:numId w:val="1"/>
        </w:numPr>
        <w:rPr>
          <w:rFonts w:cstheme="minorHAnsi"/>
          <w:b/>
          <w:bCs/>
          <w:sz w:val="24"/>
          <w:szCs w:val="24"/>
        </w:rPr>
      </w:pPr>
      <w:r>
        <w:rPr>
          <w:rFonts w:cstheme="minorHAnsi"/>
          <w:b/>
          <w:bCs/>
          <w:sz w:val="24"/>
          <w:szCs w:val="24"/>
        </w:rPr>
        <w:t xml:space="preserve">OCSE Alfresco site </w:t>
      </w:r>
    </w:p>
    <w:p w14:paraId="422A0E59" w14:textId="4C1B1C89" w:rsidR="00F131F6" w:rsidRDefault="002E489A" w:rsidP="00C64F8E">
      <w:pPr>
        <w:pStyle w:val="ListParagraph"/>
        <w:numPr>
          <w:ilvl w:val="0"/>
          <w:numId w:val="5"/>
        </w:numPr>
        <w:spacing w:line="256" w:lineRule="auto"/>
        <w:rPr>
          <w:rFonts w:cstheme="minorHAnsi"/>
          <w:sz w:val="24"/>
          <w:szCs w:val="24"/>
        </w:rPr>
      </w:pPr>
      <w:r w:rsidRPr="00DC5A26">
        <w:rPr>
          <w:rFonts w:cstheme="minorHAnsi"/>
          <w:sz w:val="24"/>
          <w:szCs w:val="24"/>
        </w:rPr>
        <w:t>Cynthia provide</w:t>
      </w:r>
      <w:r w:rsidR="00786186">
        <w:rPr>
          <w:rFonts w:cstheme="minorHAnsi"/>
          <w:sz w:val="24"/>
          <w:szCs w:val="24"/>
        </w:rPr>
        <w:t>d</w:t>
      </w:r>
      <w:r w:rsidRPr="00DC5A26">
        <w:rPr>
          <w:rFonts w:cstheme="minorHAnsi"/>
          <w:sz w:val="24"/>
          <w:szCs w:val="24"/>
        </w:rPr>
        <w:t xml:space="preserve"> status update and </w:t>
      </w:r>
      <w:r w:rsidR="00D25F10" w:rsidRPr="00DC5A26">
        <w:rPr>
          <w:rFonts w:cstheme="minorHAnsi"/>
          <w:sz w:val="24"/>
          <w:szCs w:val="24"/>
        </w:rPr>
        <w:t>next steps</w:t>
      </w:r>
      <w:r w:rsidR="00DC5A26" w:rsidRPr="00DC5A26">
        <w:rPr>
          <w:rFonts w:cstheme="minorHAnsi"/>
          <w:sz w:val="24"/>
          <w:szCs w:val="24"/>
        </w:rPr>
        <w:t xml:space="preserve"> relative to</w:t>
      </w:r>
      <w:r w:rsidR="00DC5A26" w:rsidRPr="00DC5A26">
        <w:rPr>
          <w:rFonts w:cstheme="minorHAnsi"/>
          <w:i/>
          <w:iCs/>
          <w:sz w:val="24"/>
          <w:szCs w:val="24"/>
        </w:rPr>
        <w:t xml:space="preserve"> </w:t>
      </w:r>
      <w:r w:rsidR="00DC5A26" w:rsidRPr="00DC5A26">
        <w:rPr>
          <w:rFonts w:cstheme="minorHAnsi"/>
          <w:sz w:val="24"/>
          <w:szCs w:val="24"/>
        </w:rPr>
        <w:t xml:space="preserve">directors providing </w:t>
      </w:r>
      <w:r w:rsidR="00DC5A26" w:rsidRPr="00DC5A26">
        <w:rPr>
          <w:rFonts w:cstheme="minorHAnsi"/>
          <w:i/>
          <w:iCs/>
          <w:sz w:val="24"/>
          <w:szCs w:val="24"/>
        </w:rPr>
        <w:t>a limit of 3 point of contacts (including the IV-D Director)</w:t>
      </w:r>
      <w:r w:rsidR="00DC5A26" w:rsidRPr="00DC5A26">
        <w:rPr>
          <w:rFonts w:cstheme="minorHAnsi"/>
          <w:sz w:val="24"/>
          <w:szCs w:val="24"/>
        </w:rPr>
        <w:t xml:space="preserve"> per jurisdiction to access this site</w:t>
      </w:r>
      <w:r w:rsidR="00876443">
        <w:rPr>
          <w:rFonts w:cstheme="minorHAnsi"/>
          <w:sz w:val="24"/>
          <w:szCs w:val="24"/>
        </w:rPr>
        <w:t xml:space="preserve"> and that </w:t>
      </w:r>
      <w:r w:rsidR="00DC5A26" w:rsidRPr="00DC5A26">
        <w:rPr>
          <w:rFonts w:cstheme="minorHAnsi"/>
          <w:sz w:val="24"/>
          <w:szCs w:val="24"/>
        </w:rPr>
        <w:t>his and other measures (including having to specify one’s employer) are in place to keep the information secure and not accessible to vendors.</w:t>
      </w:r>
      <w:r w:rsidR="00876443">
        <w:rPr>
          <w:rFonts w:cstheme="minorHAnsi"/>
          <w:sz w:val="24"/>
          <w:szCs w:val="24"/>
        </w:rPr>
        <w:t xml:space="preserve"> She also explained that:</w:t>
      </w:r>
    </w:p>
    <w:p w14:paraId="75F1B0DB" w14:textId="5EF84A58" w:rsidR="00C64F8E" w:rsidRDefault="00876443" w:rsidP="00876443">
      <w:pPr>
        <w:pStyle w:val="ListParagraph"/>
        <w:numPr>
          <w:ilvl w:val="1"/>
          <w:numId w:val="5"/>
        </w:numPr>
        <w:spacing w:line="256" w:lineRule="auto"/>
        <w:rPr>
          <w:rFonts w:cstheme="minorHAnsi"/>
          <w:sz w:val="24"/>
          <w:szCs w:val="24"/>
        </w:rPr>
      </w:pPr>
      <w:r>
        <w:rPr>
          <w:rFonts w:cstheme="minorHAnsi"/>
          <w:sz w:val="24"/>
          <w:szCs w:val="24"/>
        </w:rPr>
        <w:t>This</w:t>
      </w:r>
      <w:r w:rsidR="00C64F8E">
        <w:rPr>
          <w:rFonts w:cstheme="minorHAnsi"/>
          <w:sz w:val="24"/>
          <w:szCs w:val="24"/>
        </w:rPr>
        <w:t xml:space="preserve"> project is </w:t>
      </w:r>
      <w:r>
        <w:rPr>
          <w:rFonts w:cstheme="minorHAnsi"/>
          <w:sz w:val="24"/>
          <w:szCs w:val="24"/>
        </w:rPr>
        <w:t>now in the Us</w:t>
      </w:r>
      <w:r w:rsidR="00500E3B">
        <w:rPr>
          <w:rFonts w:cstheme="minorHAnsi"/>
          <w:sz w:val="24"/>
          <w:szCs w:val="24"/>
        </w:rPr>
        <w:t>e</w:t>
      </w:r>
      <w:r>
        <w:rPr>
          <w:rFonts w:cstheme="minorHAnsi"/>
          <w:sz w:val="24"/>
          <w:szCs w:val="24"/>
        </w:rPr>
        <w:t>r</w:t>
      </w:r>
      <w:r w:rsidR="00C64F8E">
        <w:rPr>
          <w:rFonts w:cstheme="minorHAnsi"/>
          <w:sz w:val="24"/>
          <w:szCs w:val="24"/>
        </w:rPr>
        <w:t xml:space="preserve"> Acceptance Testing (UAT) </w:t>
      </w:r>
      <w:r>
        <w:rPr>
          <w:rFonts w:cstheme="minorHAnsi"/>
          <w:sz w:val="24"/>
          <w:szCs w:val="24"/>
        </w:rPr>
        <w:t xml:space="preserve">phase; </w:t>
      </w:r>
    </w:p>
    <w:p w14:paraId="33DDFAB5" w14:textId="4C8D0F92" w:rsidR="00876443" w:rsidRPr="001B5C34" w:rsidRDefault="00876443" w:rsidP="00876443">
      <w:pPr>
        <w:pStyle w:val="ListParagraph"/>
        <w:numPr>
          <w:ilvl w:val="1"/>
          <w:numId w:val="5"/>
        </w:numPr>
        <w:spacing w:line="256" w:lineRule="auto"/>
        <w:rPr>
          <w:rFonts w:cstheme="minorHAnsi"/>
          <w:b/>
          <w:bCs/>
          <w:sz w:val="24"/>
          <w:szCs w:val="24"/>
        </w:rPr>
      </w:pPr>
      <w:r>
        <w:rPr>
          <w:rFonts w:cstheme="minorHAnsi"/>
          <w:sz w:val="24"/>
          <w:szCs w:val="24"/>
        </w:rPr>
        <w:t>If</w:t>
      </w:r>
      <w:r w:rsidR="00C64F8E">
        <w:rPr>
          <w:rFonts w:cstheme="minorHAnsi"/>
          <w:sz w:val="24"/>
          <w:szCs w:val="24"/>
        </w:rPr>
        <w:t xml:space="preserve"> UAT goes well</w:t>
      </w:r>
      <w:r w:rsidR="00C64F8E">
        <w:rPr>
          <w:rFonts w:cstheme="minorHAnsi"/>
          <w:b/>
          <w:bCs/>
          <w:sz w:val="24"/>
          <w:szCs w:val="24"/>
        </w:rPr>
        <w:t xml:space="preserve">, </w:t>
      </w:r>
      <w:r w:rsidR="00C64F8E">
        <w:rPr>
          <w:rFonts w:cstheme="minorHAnsi"/>
          <w:sz w:val="24"/>
          <w:szCs w:val="24"/>
        </w:rPr>
        <w:t>then the Digital Marketing site will be transferred over first (in late August) and then the Data Analytics site (with the Tableau reports) will come after that (date TBD)</w:t>
      </w:r>
      <w:r>
        <w:rPr>
          <w:rFonts w:cstheme="minorHAnsi"/>
          <w:sz w:val="24"/>
          <w:szCs w:val="24"/>
        </w:rPr>
        <w:t>;</w:t>
      </w:r>
    </w:p>
    <w:p w14:paraId="5A9B3EF6" w14:textId="4ABDBFCA" w:rsidR="001B5C34" w:rsidRPr="001B5C34" w:rsidRDefault="001B5C34" w:rsidP="00773120">
      <w:pPr>
        <w:pStyle w:val="ListParagraph"/>
        <w:numPr>
          <w:ilvl w:val="1"/>
          <w:numId w:val="5"/>
        </w:numPr>
        <w:spacing w:line="256" w:lineRule="auto"/>
        <w:rPr>
          <w:rFonts w:cstheme="minorHAnsi"/>
          <w:sz w:val="24"/>
          <w:szCs w:val="24"/>
        </w:rPr>
      </w:pPr>
      <w:r w:rsidRPr="001B5C34">
        <w:rPr>
          <w:rFonts w:cstheme="minorHAnsi"/>
          <w:sz w:val="24"/>
          <w:szCs w:val="24"/>
        </w:rPr>
        <w:t>She</w:t>
      </w:r>
      <w:r w:rsidRPr="001B5C34">
        <w:rPr>
          <w:rFonts w:cstheme="minorHAnsi"/>
          <w:sz w:val="24"/>
          <w:szCs w:val="24"/>
        </w:rPr>
        <w:t xml:space="preserve"> will be reaching out to all of the IV-D Directors to obtain a “Point of Contact” who will know the names of the approved designees, and who can respond to the Help Desk when they reach out for approval</w:t>
      </w:r>
      <w:r>
        <w:rPr>
          <w:rFonts w:cstheme="minorHAnsi"/>
          <w:sz w:val="24"/>
          <w:szCs w:val="24"/>
        </w:rPr>
        <w:t>; t</w:t>
      </w:r>
      <w:r w:rsidRPr="001B5C34">
        <w:rPr>
          <w:rFonts w:cstheme="minorHAnsi"/>
          <w:sz w:val="24"/>
          <w:szCs w:val="24"/>
        </w:rPr>
        <w:t>he IV-D Director’s registration request can be easily processed, but other requestors will need to be approved prior to setting them up in the new tool</w:t>
      </w:r>
      <w:r>
        <w:rPr>
          <w:rFonts w:cstheme="minorHAnsi"/>
          <w:sz w:val="24"/>
          <w:szCs w:val="24"/>
        </w:rPr>
        <w:t>;</w:t>
      </w:r>
    </w:p>
    <w:p w14:paraId="541AA810" w14:textId="03C9CDB2" w:rsidR="00C64F8E" w:rsidRPr="00876443" w:rsidRDefault="00876443" w:rsidP="00876443">
      <w:pPr>
        <w:pStyle w:val="ListParagraph"/>
        <w:numPr>
          <w:ilvl w:val="1"/>
          <w:numId w:val="5"/>
        </w:numPr>
        <w:spacing w:line="256" w:lineRule="auto"/>
        <w:rPr>
          <w:rFonts w:cstheme="minorHAnsi"/>
          <w:b/>
          <w:bCs/>
          <w:sz w:val="24"/>
          <w:szCs w:val="24"/>
        </w:rPr>
      </w:pPr>
      <w:r>
        <w:rPr>
          <w:rFonts w:cstheme="minorHAnsi"/>
          <w:sz w:val="24"/>
          <w:szCs w:val="24"/>
        </w:rPr>
        <w:t>A</w:t>
      </w:r>
      <w:r w:rsidR="00C64F8E" w:rsidRPr="00876443">
        <w:rPr>
          <w:rFonts w:cstheme="minorHAnsi"/>
          <w:sz w:val="24"/>
          <w:szCs w:val="24"/>
        </w:rPr>
        <w:t>dmission into the Data Analytics site will be rolling, incremental admission rather than “big bang”/all at once</w:t>
      </w:r>
      <w:r>
        <w:rPr>
          <w:rFonts w:cstheme="minorHAnsi"/>
          <w:sz w:val="24"/>
          <w:szCs w:val="24"/>
        </w:rPr>
        <w:t xml:space="preserve"> to manage the burden on the helpdesk folks, who will be validating requests for admission to ensure that no contractors or vendors are admitted and that only those approved by the IV-D are admitted;</w:t>
      </w:r>
    </w:p>
    <w:p w14:paraId="6E548599" w14:textId="442D8BED" w:rsidR="00876443" w:rsidRPr="00876443" w:rsidRDefault="00876443" w:rsidP="00876443">
      <w:pPr>
        <w:pStyle w:val="ListParagraph"/>
        <w:numPr>
          <w:ilvl w:val="1"/>
          <w:numId w:val="5"/>
        </w:numPr>
        <w:spacing w:line="256" w:lineRule="auto"/>
        <w:rPr>
          <w:rFonts w:cstheme="minorHAnsi"/>
          <w:b/>
          <w:bCs/>
          <w:sz w:val="24"/>
          <w:szCs w:val="24"/>
        </w:rPr>
      </w:pPr>
      <w:r>
        <w:rPr>
          <w:rFonts w:cstheme="minorHAnsi"/>
          <w:sz w:val="24"/>
          <w:szCs w:val="24"/>
        </w:rPr>
        <w:t>Training will occur through the NCSSD fall webinars; and</w:t>
      </w:r>
    </w:p>
    <w:p w14:paraId="56405E59" w14:textId="5035A944" w:rsidR="00786186" w:rsidRPr="00500E3B" w:rsidRDefault="00876443" w:rsidP="00500E3B">
      <w:pPr>
        <w:pStyle w:val="ListParagraph"/>
        <w:numPr>
          <w:ilvl w:val="1"/>
          <w:numId w:val="5"/>
        </w:numPr>
        <w:spacing w:line="256" w:lineRule="auto"/>
        <w:rPr>
          <w:rFonts w:cstheme="minorHAnsi"/>
          <w:b/>
          <w:bCs/>
          <w:sz w:val="24"/>
          <w:szCs w:val="24"/>
        </w:rPr>
      </w:pPr>
      <w:r>
        <w:rPr>
          <w:rFonts w:cstheme="minorHAnsi"/>
          <w:sz w:val="24"/>
          <w:szCs w:val="24"/>
        </w:rPr>
        <w:t>She’ll update us as she knows more so stay tuned!</w:t>
      </w:r>
    </w:p>
    <w:p w14:paraId="35AB73E4" w14:textId="77777777" w:rsidR="00500E3B" w:rsidRPr="00500E3B" w:rsidRDefault="00500E3B" w:rsidP="00500E3B">
      <w:pPr>
        <w:pStyle w:val="ListParagraph"/>
        <w:spacing w:line="256" w:lineRule="auto"/>
        <w:ind w:left="1800"/>
        <w:rPr>
          <w:rFonts w:cstheme="minorHAnsi"/>
          <w:b/>
          <w:bCs/>
          <w:sz w:val="24"/>
          <w:szCs w:val="24"/>
        </w:rPr>
      </w:pPr>
    </w:p>
    <w:p w14:paraId="62753E14" w14:textId="52FD1BCB" w:rsidR="00F131F6" w:rsidRDefault="00F131F6" w:rsidP="00F131F6">
      <w:pPr>
        <w:pStyle w:val="ListParagraph"/>
        <w:numPr>
          <w:ilvl w:val="0"/>
          <w:numId w:val="1"/>
        </w:numPr>
        <w:rPr>
          <w:rFonts w:cstheme="minorHAnsi"/>
          <w:b/>
          <w:bCs/>
          <w:sz w:val="24"/>
          <w:szCs w:val="24"/>
        </w:rPr>
      </w:pPr>
      <w:r>
        <w:rPr>
          <w:rFonts w:cstheme="minorHAnsi"/>
          <w:b/>
          <w:bCs/>
          <w:sz w:val="24"/>
          <w:szCs w:val="24"/>
        </w:rPr>
        <w:t xml:space="preserve">Data Reports Check-in  </w:t>
      </w:r>
    </w:p>
    <w:p w14:paraId="0BB9EA06" w14:textId="0EAF2240" w:rsidR="00E4734A" w:rsidRPr="00E4734A" w:rsidRDefault="00E4734A" w:rsidP="00E4734A">
      <w:pPr>
        <w:rPr>
          <w:rFonts w:cstheme="minorHAnsi"/>
          <w:sz w:val="24"/>
          <w:szCs w:val="24"/>
        </w:rPr>
      </w:pPr>
      <w:r w:rsidRPr="0043677F">
        <w:rPr>
          <w:rFonts w:cstheme="minorHAnsi"/>
          <w:sz w:val="24"/>
          <w:szCs w:val="24"/>
          <w:u w:val="single"/>
        </w:rPr>
        <w:t>Update on the Income Withholding – Percentage of Collections Report</w:t>
      </w:r>
      <w:r>
        <w:rPr>
          <w:rFonts w:cstheme="minorHAnsi"/>
          <w:sz w:val="24"/>
          <w:szCs w:val="24"/>
        </w:rPr>
        <w:t xml:space="preserve">: Carla and </w:t>
      </w:r>
      <w:r w:rsidRPr="00FD1349">
        <w:rPr>
          <w:rFonts w:cstheme="minorHAnsi"/>
          <w:sz w:val="24"/>
          <w:szCs w:val="24"/>
        </w:rPr>
        <w:t>Cynthia</w:t>
      </w:r>
      <w:r>
        <w:rPr>
          <w:rFonts w:cstheme="minorHAnsi"/>
          <w:sz w:val="24"/>
          <w:szCs w:val="24"/>
        </w:rPr>
        <w:t xml:space="preserve"> explained that the two iterations of the webinar on this fourth report occurred as scheduled, but the webinar platform had some outages resulting in technical issues during the second </w:t>
      </w:r>
      <w:r>
        <w:rPr>
          <w:rFonts w:cstheme="minorHAnsi"/>
          <w:sz w:val="24"/>
          <w:szCs w:val="24"/>
        </w:rPr>
        <w:lastRenderedPageBreak/>
        <w:t xml:space="preserve">iteration. As a result, another iteration of the webinar has been scheduled for </w:t>
      </w:r>
      <w:r w:rsidRPr="00E4734A">
        <w:rPr>
          <w:rFonts w:cstheme="minorHAnsi"/>
          <w:b/>
          <w:bCs/>
          <w:sz w:val="24"/>
          <w:szCs w:val="24"/>
        </w:rPr>
        <w:t>Friday, August 28 at 1:30 pm Eastern.</w:t>
      </w:r>
    </w:p>
    <w:p w14:paraId="7653A877" w14:textId="4478A9F6" w:rsidR="00E4734A" w:rsidRDefault="00E4734A" w:rsidP="00E4734A">
      <w:pPr>
        <w:pStyle w:val="ListParagraph"/>
        <w:numPr>
          <w:ilvl w:val="1"/>
          <w:numId w:val="1"/>
        </w:numPr>
        <w:rPr>
          <w:rFonts w:cstheme="minorHAnsi"/>
          <w:sz w:val="24"/>
          <w:szCs w:val="24"/>
        </w:rPr>
      </w:pPr>
      <w:r w:rsidRPr="00E4734A">
        <w:rPr>
          <w:rFonts w:eastAsia="Times New Roman"/>
          <w:b/>
          <w:bCs/>
          <w:sz w:val="24"/>
          <w:szCs w:val="24"/>
          <w:highlight w:val="yellow"/>
        </w:rPr>
        <w:t xml:space="preserve">Action Item: </w:t>
      </w:r>
      <w:r w:rsidRPr="00E4734A">
        <w:rPr>
          <w:rFonts w:eastAsia="Times New Roman"/>
          <w:b/>
          <w:bCs/>
          <w:sz w:val="24"/>
          <w:szCs w:val="24"/>
          <w:highlight w:val="yellow"/>
          <w:u w:val="single"/>
        </w:rPr>
        <w:t>ALL</w:t>
      </w:r>
      <w:r w:rsidRPr="00E4734A">
        <w:rPr>
          <w:rFonts w:eastAsia="Times New Roman"/>
          <w:b/>
          <w:bCs/>
          <w:sz w:val="24"/>
          <w:szCs w:val="24"/>
          <w:highlight w:val="yellow"/>
        </w:rPr>
        <w:t>:</w:t>
      </w:r>
      <w:r w:rsidRPr="0077397E">
        <w:rPr>
          <w:rFonts w:eastAsia="Times New Roman"/>
          <w:sz w:val="24"/>
          <w:szCs w:val="24"/>
          <w:highlight w:val="yellow"/>
        </w:rPr>
        <w:t xml:space="preserve"> </w:t>
      </w:r>
      <w:r w:rsidRPr="0009340A">
        <w:rPr>
          <w:rFonts w:eastAsia="Times New Roman"/>
          <w:sz w:val="24"/>
          <w:szCs w:val="24"/>
          <w:highlight w:val="yellow"/>
        </w:rPr>
        <w:t xml:space="preserve">Save the date and tell your data folks that </w:t>
      </w:r>
      <w:r>
        <w:rPr>
          <w:rFonts w:eastAsia="Times New Roman"/>
          <w:sz w:val="24"/>
          <w:szCs w:val="24"/>
          <w:highlight w:val="yellow"/>
        </w:rPr>
        <w:t>there is another opportunity to attend the</w:t>
      </w:r>
      <w:r w:rsidRPr="0009340A">
        <w:rPr>
          <w:rFonts w:eastAsia="Times New Roman"/>
          <w:sz w:val="24"/>
          <w:szCs w:val="24"/>
          <w:highlight w:val="yellow"/>
        </w:rPr>
        <w:t xml:space="preserve"> Data Reporting webinar,</w:t>
      </w:r>
      <w:r w:rsidRPr="0009340A">
        <w:rPr>
          <w:rFonts w:cstheme="minorHAnsi"/>
          <w:sz w:val="24"/>
          <w:szCs w:val="24"/>
          <w:highlight w:val="yellow"/>
        </w:rPr>
        <w:t xml:space="preserve"> on the Income Withholding – Percentage of Collections</w:t>
      </w:r>
      <w:r>
        <w:rPr>
          <w:rFonts w:cstheme="minorHAnsi"/>
          <w:sz w:val="24"/>
          <w:szCs w:val="24"/>
          <w:highlight w:val="yellow"/>
        </w:rPr>
        <w:t xml:space="preserve"> </w:t>
      </w:r>
      <w:r w:rsidRPr="0009340A">
        <w:rPr>
          <w:rFonts w:cstheme="minorHAnsi"/>
          <w:sz w:val="24"/>
          <w:szCs w:val="24"/>
          <w:highlight w:val="yellow"/>
        </w:rPr>
        <w:t xml:space="preserve">on Friday, August </w:t>
      </w:r>
      <w:r>
        <w:rPr>
          <w:rFonts w:cstheme="minorHAnsi"/>
          <w:sz w:val="24"/>
          <w:szCs w:val="24"/>
          <w:highlight w:val="yellow"/>
        </w:rPr>
        <w:t>28th</w:t>
      </w:r>
      <w:r w:rsidRPr="0009340A">
        <w:rPr>
          <w:rFonts w:cstheme="minorHAnsi"/>
          <w:sz w:val="24"/>
          <w:szCs w:val="24"/>
          <w:highlight w:val="yellow"/>
        </w:rPr>
        <w:t xml:space="preserve"> at 1:30pm ET.</w:t>
      </w:r>
    </w:p>
    <w:sectPr w:rsidR="00E47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11245"/>
    <w:multiLevelType w:val="hybridMultilevel"/>
    <w:tmpl w:val="3AF2C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7572F4"/>
    <w:multiLevelType w:val="hybridMultilevel"/>
    <w:tmpl w:val="700AACE8"/>
    <w:lvl w:ilvl="0" w:tplc="E400957C">
      <w:start w:val="1"/>
      <w:numFmt w:val="decimal"/>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EFE7C7B"/>
    <w:multiLevelType w:val="hybridMultilevel"/>
    <w:tmpl w:val="77465A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41BC7E77"/>
    <w:multiLevelType w:val="hybridMultilevel"/>
    <w:tmpl w:val="B9489F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25171F"/>
    <w:multiLevelType w:val="hybridMultilevel"/>
    <w:tmpl w:val="E3B64B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1F5CF2"/>
    <w:multiLevelType w:val="hybridMultilevel"/>
    <w:tmpl w:val="1A4653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5"/>
  </w:num>
  <w:num w:numId="6">
    <w:abstractNumId w:val="0"/>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F6"/>
    <w:rsid w:val="000A726A"/>
    <w:rsid w:val="00183163"/>
    <w:rsid w:val="001B5C34"/>
    <w:rsid w:val="001C17CD"/>
    <w:rsid w:val="00222A18"/>
    <w:rsid w:val="00267920"/>
    <w:rsid w:val="002E489A"/>
    <w:rsid w:val="003040A6"/>
    <w:rsid w:val="00435CDE"/>
    <w:rsid w:val="004974F9"/>
    <w:rsid w:val="004B4DE8"/>
    <w:rsid w:val="00500E3B"/>
    <w:rsid w:val="0069162E"/>
    <w:rsid w:val="00786186"/>
    <w:rsid w:val="00876443"/>
    <w:rsid w:val="008B46CB"/>
    <w:rsid w:val="009506CC"/>
    <w:rsid w:val="009F5E99"/>
    <w:rsid w:val="00AB46D0"/>
    <w:rsid w:val="00BD55E1"/>
    <w:rsid w:val="00C64F8E"/>
    <w:rsid w:val="00CD0BD0"/>
    <w:rsid w:val="00CE1263"/>
    <w:rsid w:val="00D25F10"/>
    <w:rsid w:val="00DC5A26"/>
    <w:rsid w:val="00E148EC"/>
    <w:rsid w:val="00E4734A"/>
    <w:rsid w:val="00E5696F"/>
    <w:rsid w:val="00F131F6"/>
    <w:rsid w:val="00FD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CBCDF"/>
  <w15:chartTrackingRefBased/>
  <w15:docId w15:val="{9C73968D-F919-4DCE-BAF0-35D44158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331406">
      <w:bodyDiv w:val="1"/>
      <w:marLeft w:val="0"/>
      <w:marRight w:val="0"/>
      <w:marTop w:val="0"/>
      <w:marBottom w:val="0"/>
      <w:divBdr>
        <w:top w:val="none" w:sz="0" w:space="0" w:color="auto"/>
        <w:left w:val="none" w:sz="0" w:space="0" w:color="auto"/>
        <w:bottom w:val="none" w:sz="0" w:space="0" w:color="auto"/>
        <w:right w:val="none" w:sz="0" w:space="0" w:color="auto"/>
      </w:divBdr>
    </w:div>
    <w:div w:id="138262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Arnell, Robin</dc:creator>
  <cp:keywords/>
  <dc:description/>
  <cp:lastModifiedBy>Venafra, Alexia</cp:lastModifiedBy>
  <cp:revision>4</cp:revision>
  <dcterms:created xsi:type="dcterms:W3CDTF">2020-08-14T20:03:00Z</dcterms:created>
  <dcterms:modified xsi:type="dcterms:W3CDTF">2020-08-18T12:33:00Z</dcterms:modified>
</cp:coreProperties>
</file>