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C9" w:rsidRDefault="00647128" w:rsidP="00647128">
      <w:pPr>
        <w:pStyle w:val="Heading1"/>
        <w:jc w:val="left"/>
        <w:rPr>
          <w:rFonts w:ascii="Arial" w:hAnsi="Arial"/>
          <w:sz w:val="22"/>
          <w:szCs w:val="22"/>
        </w:rPr>
      </w:pPr>
      <w:r>
        <w:rPr>
          <w:rFonts w:ascii="Arial" w:hAnsi="Arial"/>
          <w:sz w:val="22"/>
          <w:szCs w:val="22"/>
        </w:rPr>
        <w:t xml:space="preserve">                                                 </w:t>
      </w:r>
      <w:r w:rsidR="002826C9">
        <w:rPr>
          <w:rFonts w:ascii="Arial" w:hAnsi="Arial"/>
          <w:sz w:val="22"/>
          <w:szCs w:val="22"/>
        </w:rPr>
        <w:t>NCCSD IRS Audit Committee</w:t>
      </w:r>
    </w:p>
    <w:p w:rsidR="002826C9" w:rsidRDefault="00EA6EFF" w:rsidP="00647128">
      <w:pPr>
        <w:pStyle w:val="Heading1"/>
        <w:rPr>
          <w:rFonts w:ascii="Arial" w:hAnsi="Arial"/>
          <w:sz w:val="22"/>
          <w:szCs w:val="22"/>
        </w:rPr>
      </w:pPr>
      <w:r>
        <w:rPr>
          <w:rFonts w:ascii="Arial" w:hAnsi="Arial"/>
          <w:sz w:val="22"/>
          <w:szCs w:val="22"/>
        </w:rPr>
        <w:t>September 12</w:t>
      </w:r>
      <w:r w:rsidR="002826C9">
        <w:rPr>
          <w:rFonts w:ascii="Arial" w:hAnsi="Arial"/>
          <w:sz w:val="22"/>
          <w:szCs w:val="22"/>
        </w:rPr>
        <w:t>, 2016 Meeting Minutes</w:t>
      </w:r>
    </w:p>
    <w:p w:rsidR="00EA6EFF" w:rsidRPr="00086F33" w:rsidRDefault="002826C9" w:rsidP="00647128">
      <w:pPr>
        <w:jc w:val="center"/>
        <w:rPr>
          <w:rFonts w:ascii="Arial" w:hAnsi="Arial" w:cs="Arial"/>
          <w:szCs w:val="16"/>
        </w:rPr>
      </w:pPr>
      <w:r>
        <w:rPr>
          <w:rFonts w:ascii="Arial" w:hAnsi="Arial" w:cs="Arial"/>
          <w:i/>
        </w:rPr>
        <w:t xml:space="preserve">Attendees:  </w:t>
      </w:r>
      <w:r w:rsidR="00086F33" w:rsidRPr="00086F33">
        <w:rPr>
          <w:rFonts w:ascii="Arial" w:hAnsi="Arial" w:cs="Arial"/>
        </w:rPr>
        <w:t xml:space="preserve">Michele </w:t>
      </w:r>
      <w:proofErr w:type="spellStart"/>
      <w:r w:rsidR="00086F33" w:rsidRPr="00086F33">
        <w:rPr>
          <w:rFonts w:ascii="Arial" w:hAnsi="Arial" w:cs="Arial"/>
        </w:rPr>
        <w:t>Cristino</w:t>
      </w:r>
      <w:proofErr w:type="spellEnd"/>
      <w:r w:rsidR="00086F33" w:rsidRPr="00086F33">
        <w:rPr>
          <w:rFonts w:ascii="Arial" w:hAnsi="Arial" w:cs="Arial"/>
        </w:rPr>
        <w:t>,</w:t>
      </w:r>
      <w:r w:rsidR="00086F33">
        <w:rPr>
          <w:rFonts w:ascii="Arial" w:hAnsi="Arial" w:cs="Arial"/>
        </w:rPr>
        <w:t xml:space="preserve"> </w:t>
      </w:r>
      <w:r w:rsidR="00086F33" w:rsidRPr="00086F33">
        <w:rPr>
          <w:rFonts w:ascii="Arial" w:hAnsi="Arial" w:cs="Arial"/>
        </w:rPr>
        <w:t>Marilynn Sager,</w:t>
      </w:r>
      <w:r w:rsidR="00086F33">
        <w:rPr>
          <w:rFonts w:ascii="Arial" w:hAnsi="Arial" w:cs="Arial"/>
        </w:rPr>
        <w:t xml:space="preserve"> </w:t>
      </w:r>
      <w:r w:rsidR="00086F33" w:rsidRPr="00086F33">
        <w:rPr>
          <w:rFonts w:ascii="Arial" w:hAnsi="Arial" w:cs="Arial"/>
        </w:rPr>
        <w:t xml:space="preserve">Pat </w:t>
      </w:r>
      <w:proofErr w:type="spellStart"/>
      <w:r w:rsidR="00086F33" w:rsidRPr="00086F33">
        <w:rPr>
          <w:rFonts w:ascii="Arial" w:hAnsi="Arial" w:cs="Arial"/>
        </w:rPr>
        <w:t>Risch</w:t>
      </w:r>
      <w:proofErr w:type="spellEnd"/>
      <w:r w:rsidR="00086F33" w:rsidRPr="00086F33">
        <w:rPr>
          <w:rFonts w:ascii="Arial" w:hAnsi="Arial" w:cs="Arial"/>
        </w:rPr>
        <w:t xml:space="preserve">, </w:t>
      </w:r>
      <w:r w:rsidR="00355CDB">
        <w:rPr>
          <w:rFonts w:ascii="Arial" w:hAnsi="Arial" w:cs="Arial"/>
        </w:rPr>
        <w:t xml:space="preserve">Karen </w:t>
      </w:r>
      <w:proofErr w:type="spellStart"/>
      <w:r w:rsidR="00355CDB">
        <w:rPr>
          <w:rFonts w:ascii="Arial" w:hAnsi="Arial" w:cs="Arial"/>
        </w:rPr>
        <w:t>Sicurelli</w:t>
      </w:r>
      <w:proofErr w:type="spellEnd"/>
      <w:r w:rsidR="00355CDB">
        <w:rPr>
          <w:rFonts w:ascii="Arial" w:hAnsi="Arial" w:cs="Arial"/>
        </w:rPr>
        <w:t xml:space="preserve"> </w:t>
      </w:r>
      <w:r w:rsidR="00086F33">
        <w:rPr>
          <w:rFonts w:ascii="Arial" w:hAnsi="Arial" w:cs="Arial"/>
        </w:rPr>
        <w:t>and</w:t>
      </w:r>
      <w:r w:rsidR="00086F33" w:rsidRPr="00086F33">
        <w:rPr>
          <w:rFonts w:ascii="Arial" w:hAnsi="Arial" w:cs="Arial"/>
        </w:rPr>
        <w:t xml:space="preserve"> Jennifer Sherry for Eileen Stack</w:t>
      </w:r>
      <w:r w:rsidR="00EA6EFF" w:rsidRPr="00086F33">
        <w:rPr>
          <w:rFonts w:ascii="Arial" w:hAnsi="Arial" w:cs="Arial"/>
          <w:szCs w:val="16"/>
        </w:rPr>
        <w:t xml:space="preserve">, </w:t>
      </w:r>
      <w:r w:rsidR="00086F33">
        <w:rPr>
          <w:rFonts w:ascii="Arial" w:hAnsi="Arial" w:cs="Arial"/>
          <w:szCs w:val="16"/>
        </w:rPr>
        <w:t xml:space="preserve">Benidia Rice, </w:t>
      </w:r>
      <w:proofErr w:type="spellStart"/>
      <w:r w:rsidR="00EA6EFF" w:rsidRPr="00086F33">
        <w:rPr>
          <w:rFonts w:ascii="Arial" w:hAnsi="Arial" w:cs="Arial"/>
          <w:szCs w:val="16"/>
        </w:rPr>
        <w:t>Shaneen</w:t>
      </w:r>
      <w:proofErr w:type="spellEnd"/>
      <w:r w:rsidR="00086F33">
        <w:rPr>
          <w:rFonts w:ascii="Arial" w:hAnsi="Arial" w:cs="Arial"/>
          <w:szCs w:val="16"/>
        </w:rPr>
        <w:t xml:space="preserve"> Moore</w:t>
      </w:r>
      <w:r w:rsidR="00EA6EFF" w:rsidRPr="00086F33">
        <w:rPr>
          <w:rFonts w:ascii="Arial" w:hAnsi="Arial" w:cs="Arial"/>
          <w:szCs w:val="16"/>
        </w:rPr>
        <w:t>,</w:t>
      </w:r>
      <w:r w:rsidR="000C4A22">
        <w:rPr>
          <w:rFonts w:ascii="Arial" w:hAnsi="Arial" w:cs="Arial"/>
          <w:szCs w:val="16"/>
        </w:rPr>
        <w:t xml:space="preserve"> </w:t>
      </w:r>
      <w:r w:rsidR="00154E4C">
        <w:rPr>
          <w:rFonts w:ascii="Arial" w:hAnsi="Arial" w:cs="Arial"/>
          <w:szCs w:val="16"/>
        </w:rPr>
        <w:t>Sha</w:t>
      </w:r>
      <w:r w:rsidR="000C4A22">
        <w:rPr>
          <w:rFonts w:ascii="Arial" w:hAnsi="Arial" w:cs="Arial"/>
          <w:szCs w:val="16"/>
        </w:rPr>
        <w:t>ryn</w:t>
      </w:r>
      <w:r w:rsidR="00154E4C">
        <w:rPr>
          <w:rFonts w:ascii="Arial" w:hAnsi="Arial" w:cs="Arial"/>
          <w:szCs w:val="16"/>
        </w:rPr>
        <w:t xml:space="preserve"> Thomas for Ann Coffin,</w:t>
      </w:r>
      <w:r w:rsidR="00EA6EFF" w:rsidRPr="00086F33">
        <w:rPr>
          <w:rFonts w:ascii="Arial" w:hAnsi="Arial" w:cs="Arial"/>
          <w:szCs w:val="16"/>
        </w:rPr>
        <w:t xml:space="preserve"> Patricia Casein,</w:t>
      </w:r>
    </w:p>
    <w:p w:rsidR="00950D82" w:rsidRPr="00086F33" w:rsidRDefault="00EA6EFF" w:rsidP="00647128">
      <w:pPr>
        <w:jc w:val="center"/>
        <w:rPr>
          <w:rFonts w:ascii="Arial" w:hAnsi="Arial" w:cs="Arial"/>
          <w:szCs w:val="16"/>
        </w:rPr>
      </w:pPr>
      <w:r w:rsidRPr="00086F33">
        <w:rPr>
          <w:rFonts w:ascii="Arial" w:hAnsi="Arial" w:cs="Arial"/>
          <w:szCs w:val="16"/>
        </w:rPr>
        <w:t>Byron</w:t>
      </w:r>
      <w:r w:rsidR="00086F33">
        <w:rPr>
          <w:rFonts w:ascii="Arial" w:hAnsi="Arial" w:cs="Arial"/>
          <w:szCs w:val="16"/>
        </w:rPr>
        <w:t xml:space="preserve"> Van Patten</w:t>
      </w:r>
      <w:r w:rsidRPr="00086F33">
        <w:rPr>
          <w:rFonts w:ascii="Arial" w:hAnsi="Arial" w:cs="Arial"/>
          <w:szCs w:val="16"/>
        </w:rPr>
        <w:t>, Lisa</w:t>
      </w:r>
      <w:r w:rsidR="00086F33">
        <w:rPr>
          <w:rFonts w:ascii="Arial" w:hAnsi="Arial" w:cs="Arial"/>
          <w:szCs w:val="16"/>
        </w:rPr>
        <w:t xml:space="preserve"> </w:t>
      </w:r>
      <w:proofErr w:type="spellStart"/>
      <w:r w:rsidR="00086F33">
        <w:rPr>
          <w:rFonts w:ascii="Arial" w:hAnsi="Arial" w:cs="Arial"/>
          <w:szCs w:val="16"/>
        </w:rPr>
        <w:t>Maddock</w:t>
      </w:r>
      <w:proofErr w:type="spellEnd"/>
      <w:r w:rsidR="00086F33">
        <w:rPr>
          <w:rFonts w:ascii="Arial" w:hAnsi="Arial" w:cs="Arial"/>
          <w:szCs w:val="16"/>
        </w:rPr>
        <w:t xml:space="preserve">, </w:t>
      </w:r>
      <w:r w:rsidRPr="00086F33">
        <w:rPr>
          <w:rFonts w:ascii="Arial" w:hAnsi="Arial" w:cs="Arial"/>
          <w:szCs w:val="16"/>
        </w:rPr>
        <w:t>Denise</w:t>
      </w:r>
      <w:r w:rsidR="00086F33">
        <w:rPr>
          <w:rFonts w:ascii="Arial" w:hAnsi="Arial" w:cs="Arial"/>
          <w:szCs w:val="16"/>
        </w:rPr>
        <w:t xml:space="preserve"> Drake</w:t>
      </w:r>
      <w:r w:rsidRPr="00086F33">
        <w:rPr>
          <w:rFonts w:ascii="Arial" w:hAnsi="Arial" w:cs="Arial"/>
          <w:szCs w:val="16"/>
        </w:rPr>
        <w:t>, Vern</w:t>
      </w:r>
      <w:r w:rsidR="00086F33">
        <w:rPr>
          <w:rFonts w:ascii="Arial" w:hAnsi="Arial" w:cs="Arial"/>
          <w:szCs w:val="16"/>
        </w:rPr>
        <w:t xml:space="preserve"> </w:t>
      </w:r>
      <w:proofErr w:type="spellStart"/>
      <w:r w:rsidR="00086F33">
        <w:rPr>
          <w:rFonts w:ascii="Arial" w:hAnsi="Arial" w:cs="Arial"/>
          <w:szCs w:val="16"/>
        </w:rPr>
        <w:t>Greenhalgh</w:t>
      </w:r>
      <w:proofErr w:type="spellEnd"/>
      <w:r w:rsidRPr="00086F33">
        <w:rPr>
          <w:rFonts w:ascii="Arial" w:hAnsi="Arial" w:cs="Arial"/>
          <w:szCs w:val="16"/>
        </w:rPr>
        <w:t>, John</w:t>
      </w:r>
      <w:r w:rsidR="00086F33">
        <w:rPr>
          <w:rFonts w:ascii="Arial" w:hAnsi="Arial" w:cs="Arial"/>
          <w:szCs w:val="16"/>
        </w:rPr>
        <w:t xml:space="preserve"> Cleveland</w:t>
      </w:r>
      <w:r w:rsidRPr="00086F33">
        <w:rPr>
          <w:rFonts w:ascii="Arial" w:hAnsi="Arial" w:cs="Arial"/>
          <w:szCs w:val="16"/>
        </w:rPr>
        <w:t>, Kate</w:t>
      </w:r>
      <w:r w:rsidR="00086F33" w:rsidRPr="00086F33">
        <w:rPr>
          <w:rFonts w:ascii="Arial" w:hAnsi="Arial" w:cs="Arial"/>
          <w:szCs w:val="16"/>
        </w:rPr>
        <w:t xml:space="preserve"> Richardson</w:t>
      </w:r>
      <w:r w:rsidR="00086F33">
        <w:rPr>
          <w:rFonts w:ascii="Arial" w:hAnsi="Arial" w:cs="Arial"/>
          <w:szCs w:val="16"/>
        </w:rPr>
        <w:t>, Erin McDaniel,</w:t>
      </w:r>
      <w:r w:rsidRPr="00086F33">
        <w:rPr>
          <w:rFonts w:ascii="Arial" w:hAnsi="Arial" w:cs="Arial"/>
          <w:szCs w:val="16"/>
        </w:rPr>
        <w:t xml:space="preserve"> </w:t>
      </w:r>
    </w:p>
    <w:p w:rsidR="00950D82" w:rsidRPr="00950D82" w:rsidRDefault="00950D82" w:rsidP="00950D82">
      <w:pPr>
        <w:ind w:left="439"/>
        <w:jc w:val="both"/>
        <w:rPr>
          <w:sz w:val="20"/>
          <w:szCs w:val="20"/>
        </w:rPr>
      </w:pPr>
    </w:p>
    <w:p w:rsidR="00950D82" w:rsidRPr="00950D82" w:rsidRDefault="00950D82" w:rsidP="00950D82">
      <w:pPr>
        <w:ind w:left="439"/>
        <w:jc w:val="both"/>
        <w:rPr>
          <w:sz w:val="20"/>
          <w:szCs w:val="20"/>
        </w:rPr>
      </w:pPr>
    </w:p>
    <w:p w:rsidR="00EB76CE" w:rsidRPr="00EB76CE" w:rsidRDefault="00EB76CE" w:rsidP="00EB76CE">
      <w:pPr>
        <w:numPr>
          <w:ilvl w:val="0"/>
          <w:numId w:val="1"/>
        </w:numPr>
        <w:ind w:left="529"/>
        <w:jc w:val="both"/>
        <w:rPr>
          <w:sz w:val="20"/>
          <w:szCs w:val="20"/>
        </w:rPr>
      </w:pPr>
      <w:r w:rsidRPr="00EB76CE">
        <w:rPr>
          <w:b/>
          <w:sz w:val="20"/>
          <w:szCs w:val="20"/>
        </w:rPr>
        <w:t>Background Checks –</w:t>
      </w:r>
      <w:r w:rsidRPr="00EB76CE">
        <w:rPr>
          <w:sz w:val="20"/>
          <w:szCs w:val="20"/>
        </w:rPr>
        <w:t xml:space="preserve"> California and Massachusetts will require new legislation in order to execute the mandated background checks.    New Jersey does not require new legislation, but new policy must be developed to mitigate any potential union issues. District of Columbia’s current legislation allows for background checks and fingerprinting through the Human Services Department.   District of Columbia and Human Services will enter into an MOU, and Human Services will handle all issues related to the background checks and any possible negotiations with unions.  Minnesota and Oregon are reviewing the requirements.   </w:t>
      </w:r>
    </w:p>
    <w:p w:rsidR="00EB76CE" w:rsidRPr="00EB76CE" w:rsidRDefault="00EB76CE" w:rsidP="00EB76CE">
      <w:pPr>
        <w:ind w:left="529" w:hanging="360"/>
        <w:jc w:val="both"/>
        <w:rPr>
          <w:sz w:val="20"/>
          <w:szCs w:val="20"/>
        </w:rPr>
      </w:pPr>
    </w:p>
    <w:p w:rsidR="00EB76CE" w:rsidRPr="00EB76CE" w:rsidRDefault="00EB76CE" w:rsidP="00EB76CE">
      <w:pPr>
        <w:ind w:left="529"/>
        <w:jc w:val="both"/>
        <w:rPr>
          <w:sz w:val="20"/>
          <w:szCs w:val="20"/>
        </w:rPr>
      </w:pPr>
      <w:r w:rsidRPr="00EB76CE">
        <w:rPr>
          <w:sz w:val="20"/>
          <w:szCs w:val="20"/>
        </w:rPr>
        <w:t>Utah will forward their standard criteria for unsatisfactory search results.</w:t>
      </w:r>
    </w:p>
    <w:p w:rsidR="00950D82" w:rsidRPr="00950D82" w:rsidRDefault="00950D82" w:rsidP="00950D82">
      <w:pPr>
        <w:pStyle w:val="NoSpacing"/>
        <w:ind w:left="439"/>
        <w:rPr>
          <w:sz w:val="20"/>
          <w:szCs w:val="20"/>
        </w:rPr>
      </w:pPr>
      <w:r w:rsidRPr="00950D82">
        <w:rPr>
          <w:sz w:val="20"/>
          <w:szCs w:val="20"/>
        </w:rPr>
        <w:br/>
      </w:r>
    </w:p>
    <w:p w:rsidR="00EB76CE" w:rsidRPr="00EB76CE" w:rsidRDefault="00EB76CE" w:rsidP="00EB76CE">
      <w:pPr>
        <w:numPr>
          <w:ilvl w:val="0"/>
          <w:numId w:val="1"/>
        </w:numPr>
        <w:ind w:left="529"/>
        <w:jc w:val="both"/>
        <w:rPr>
          <w:sz w:val="20"/>
          <w:szCs w:val="20"/>
        </w:rPr>
      </w:pPr>
      <w:r w:rsidRPr="00EB76CE">
        <w:rPr>
          <w:b/>
          <w:sz w:val="20"/>
          <w:szCs w:val="20"/>
        </w:rPr>
        <w:t>Section 8.3 (Destruction and Disposal) –</w:t>
      </w:r>
      <w:r w:rsidRPr="00EB76CE">
        <w:rPr>
          <w:sz w:val="20"/>
          <w:szCs w:val="20"/>
        </w:rPr>
        <w:t xml:space="preserve"> There was discussion regarding the new shredding requirements may be in direct conflict of some states’ statutes for recycled material.  We should consider state poll on this topic. </w:t>
      </w:r>
    </w:p>
    <w:p w:rsidR="00EB76CE" w:rsidRPr="00EB76CE" w:rsidRDefault="00EB76CE" w:rsidP="00EB76CE">
      <w:pPr>
        <w:ind w:left="529" w:hanging="360"/>
        <w:jc w:val="both"/>
        <w:rPr>
          <w:sz w:val="20"/>
          <w:szCs w:val="20"/>
        </w:rPr>
      </w:pPr>
    </w:p>
    <w:p w:rsidR="00EB76CE" w:rsidRPr="00EB76CE" w:rsidRDefault="00EB76CE" w:rsidP="00EB76CE">
      <w:pPr>
        <w:ind w:left="529"/>
        <w:jc w:val="both"/>
        <w:rPr>
          <w:sz w:val="20"/>
          <w:szCs w:val="20"/>
        </w:rPr>
      </w:pPr>
      <w:r w:rsidRPr="00EB76CE">
        <w:rPr>
          <w:sz w:val="20"/>
          <w:szCs w:val="20"/>
        </w:rPr>
        <w:t>On Tuesday, September 13</w:t>
      </w:r>
      <w:r w:rsidRPr="00EB76CE">
        <w:rPr>
          <w:sz w:val="20"/>
          <w:szCs w:val="20"/>
          <w:vertAlign w:val="superscript"/>
        </w:rPr>
        <w:t>th</w:t>
      </w:r>
      <w:r w:rsidRPr="00EB76CE">
        <w:rPr>
          <w:sz w:val="20"/>
          <w:szCs w:val="20"/>
        </w:rPr>
        <w:t>, IRS will conduct a conference call for the new shredder requirements.  New York will participate in the call and will provide feedback.</w:t>
      </w:r>
    </w:p>
    <w:p w:rsidR="00950D82" w:rsidRDefault="00950D82" w:rsidP="00950D82">
      <w:pPr>
        <w:ind w:left="439"/>
        <w:jc w:val="both"/>
        <w:rPr>
          <w:b/>
          <w:sz w:val="20"/>
          <w:szCs w:val="20"/>
        </w:rPr>
      </w:pPr>
    </w:p>
    <w:p w:rsidR="00EA6EFF" w:rsidRDefault="00EB76CE" w:rsidP="00EB76CE">
      <w:pPr>
        <w:numPr>
          <w:ilvl w:val="0"/>
          <w:numId w:val="1"/>
        </w:numPr>
        <w:ind w:left="529"/>
        <w:jc w:val="both"/>
        <w:rPr>
          <w:sz w:val="20"/>
          <w:szCs w:val="20"/>
        </w:rPr>
      </w:pPr>
      <w:r w:rsidRPr="00EB76CE">
        <w:rPr>
          <w:b/>
          <w:sz w:val="20"/>
          <w:szCs w:val="20"/>
        </w:rPr>
        <w:t>Section 9.4.9 (Updating Requirements for Multi-Functional Devices to Include High Volume Printers)</w:t>
      </w:r>
      <w:r w:rsidRPr="00EB76CE">
        <w:rPr>
          <w:sz w:val="20"/>
          <w:szCs w:val="20"/>
        </w:rPr>
        <w:t xml:space="preserve"> – Per the new regulations, devices must be equipped with locks to prevent physical access to the hard drive and the print spools must be auditing enabled. Various states have drafted and implemented policies that prohibit scanning, uploading and printing of FTI to multi-functional and high volume devices. </w:t>
      </w:r>
    </w:p>
    <w:p w:rsidR="00EA6EFF" w:rsidRDefault="00EA6EFF" w:rsidP="00EA6EFF">
      <w:pPr>
        <w:ind w:left="529"/>
        <w:jc w:val="both"/>
        <w:rPr>
          <w:b/>
          <w:sz w:val="20"/>
          <w:szCs w:val="20"/>
        </w:rPr>
      </w:pPr>
    </w:p>
    <w:p w:rsidR="00EA6EFF" w:rsidRDefault="00EA6EFF" w:rsidP="00EA6EFF">
      <w:pPr>
        <w:ind w:left="529"/>
        <w:jc w:val="both"/>
        <w:rPr>
          <w:b/>
          <w:sz w:val="20"/>
          <w:szCs w:val="20"/>
        </w:rPr>
      </w:pPr>
      <w:r w:rsidRPr="00EA6EFF">
        <w:rPr>
          <w:b/>
          <w:sz w:val="20"/>
          <w:szCs w:val="20"/>
          <w:u w:val="single"/>
        </w:rPr>
        <w:t>Action Items</w:t>
      </w:r>
    </w:p>
    <w:p w:rsidR="00EA6EFF" w:rsidRDefault="00EA6EFF" w:rsidP="00EA6EFF">
      <w:pPr>
        <w:ind w:left="529"/>
        <w:jc w:val="both"/>
        <w:rPr>
          <w:b/>
          <w:sz w:val="20"/>
          <w:szCs w:val="20"/>
        </w:rPr>
      </w:pPr>
    </w:p>
    <w:p w:rsidR="00EA6EFF" w:rsidRPr="00EA6EFF" w:rsidRDefault="00EA6EFF" w:rsidP="00EA6EFF">
      <w:pPr>
        <w:pStyle w:val="ListParagraph"/>
        <w:numPr>
          <w:ilvl w:val="0"/>
          <w:numId w:val="1"/>
        </w:numPr>
        <w:jc w:val="both"/>
        <w:rPr>
          <w:sz w:val="20"/>
          <w:szCs w:val="20"/>
        </w:rPr>
      </w:pPr>
      <w:r w:rsidRPr="00EA6EFF">
        <w:rPr>
          <w:b/>
          <w:sz w:val="20"/>
          <w:szCs w:val="20"/>
        </w:rPr>
        <w:t>Background Checks –</w:t>
      </w:r>
      <w:r w:rsidRPr="00EA6EFF">
        <w:rPr>
          <w:sz w:val="20"/>
          <w:szCs w:val="20"/>
        </w:rPr>
        <w:t xml:space="preserve"> Utah will forward their standard criteria for unsatisfactory search    </w:t>
      </w:r>
    </w:p>
    <w:p w:rsidR="00EA6EFF" w:rsidRDefault="00EA6EFF" w:rsidP="00EA6EFF">
      <w:pPr>
        <w:ind w:left="403" w:firstLine="317"/>
        <w:jc w:val="both"/>
        <w:rPr>
          <w:sz w:val="20"/>
          <w:szCs w:val="20"/>
        </w:rPr>
      </w:pPr>
      <w:proofErr w:type="gramStart"/>
      <w:r w:rsidRPr="00EA6EFF">
        <w:rPr>
          <w:sz w:val="20"/>
          <w:szCs w:val="20"/>
        </w:rPr>
        <w:t>results</w:t>
      </w:r>
      <w:proofErr w:type="gramEnd"/>
      <w:r w:rsidRPr="00EA6EFF">
        <w:rPr>
          <w:sz w:val="20"/>
          <w:szCs w:val="20"/>
        </w:rPr>
        <w:t>.</w:t>
      </w:r>
    </w:p>
    <w:p w:rsidR="00EA6EFF" w:rsidRDefault="00EA6EFF" w:rsidP="00EA6EFF">
      <w:pPr>
        <w:ind w:left="403"/>
        <w:jc w:val="both"/>
        <w:rPr>
          <w:sz w:val="20"/>
          <w:szCs w:val="20"/>
        </w:rPr>
      </w:pPr>
    </w:p>
    <w:p w:rsidR="00EA6EFF" w:rsidRPr="00EA6EFF" w:rsidRDefault="00EA6EFF" w:rsidP="00EA6EFF">
      <w:pPr>
        <w:pStyle w:val="ListParagraph"/>
        <w:numPr>
          <w:ilvl w:val="0"/>
          <w:numId w:val="1"/>
        </w:numPr>
        <w:jc w:val="both"/>
        <w:rPr>
          <w:sz w:val="20"/>
          <w:szCs w:val="20"/>
        </w:rPr>
      </w:pPr>
      <w:r w:rsidRPr="00EA6EFF">
        <w:rPr>
          <w:b/>
          <w:sz w:val="20"/>
          <w:szCs w:val="20"/>
        </w:rPr>
        <w:t xml:space="preserve">Section 8.3 (Destruction and Disposal) - </w:t>
      </w:r>
      <w:r w:rsidRPr="00EA6EFF">
        <w:rPr>
          <w:sz w:val="20"/>
          <w:szCs w:val="20"/>
        </w:rPr>
        <w:t>IRS will conduct a conference call for the new shredder requirements.  New York will participate in the call and will provide feedback.</w:t>
      </w:r>
    </w:p>
    <w:p w:rsidR="00EB76CE" w:rsidRPr="00EB76CE" w:rsidRDefault="00EB76CE" w:rsidP="00EA6EFF">
      <w:pPr>
        <w:ind w:left="529"/>
        <w:jc w:val="both"/>
        <w:rPr>
          <w:sz w:val="20"/>
          <w:szCs w:val="20"/>
          <w:u w:val="single"/>
        </w:rPr>
      </w:pPr>
      <w:r w:rsidRPr="00EB76CE">
        <w:rPr>
          <w:sz w:val="20"/>
          <w:szCs w:val="20"/>
          <w:u w:val="single"/>
        </w:rPr>
        <w:t xml:space="preserve"> </w:t>
      </w:r>
    </w:p>
    <w:p w:rsidR="00950D82" w:rsidRDefault="00950D82" w:rsidP="00950D82">
      <w:pPr>
        <w:jc w:val="both"/>
        <w:rPr>
          <w:sz w:val="20"/>
          <w:szCs w:val="20"/>
        </w:rPr>
      </w:pPr>
    </w:p>
    <w:p w:rsidR="00EB76CE" w:rsidRPr="00EB76CE" w:rsidRDefault="00EB76CE" w:rsidP="00EB76CE">
      <w:pPr>
        <w:numPr>
          <w:ilvl w:val="0"/>
          <w:numId w:val="1"/>
        </w:numPr>
        <w:ind w:left="439" w:hanging="270"/>
        <w:jc w:val="both"/>
        <w:rPr>
          <w:sz w:val="20"/>
          <w:szCs w:val="20"/>
        </w:rPr>
      </w:pPr>
      <w:r w:rsidRPr="00EB76CE">
        <w:rPr>
          <w:b/>
          <w:sz w:val="20"/>
          <w:szCs w:val="20"/>
        </w:rPr>
        <w:t>Off-Cycle Report -</w:t>
      </w:r>
      <w:r w:rsidRPr="00EB76CE">
        <w:rPr>
          <w:sz w:val="20"/>
          <w:szCs w:val="20"/>
        </w:rPr>
        <w:t xml:space="preserve"> New York received their IRS off-cycle report and received a significant increase in ITS findings rather than </w:t>
      </w:r>
      <w:r w:rsidR="000C4A22">
        <w:rPr>
          <w:sz w:val="20"/>
          <w:szCs w:val="20"/>
        </w:rPr>
        <w:t xml:space="preserve">program </w:t>
      </w:r>
      <w:r w:rsidRPr="00EB76CE">
        <w:rPr>
          <w:sz w:val="20"/>
          <w:szCs w:val="20"/>
        </w:rPr>
        <w:t xml:space="preserve">findings.  The increase may be attributed to the move from the prime scanning tool to the </w:t>
      </w:r>
      <w:proofErr w:type="spellStart"/>
      <w:r w:rsidRPr="00EB76CE">
        <w:rPr>
          <w:sz w:val="20"/>
          <w:szCs w:val="20"/>
        </w:rPr>
        <w:t>Nexxus</w:t>
      </w:r>
      <w:proofErr w:type="spellEnd"/>
      <w:r w:rsidRPr="00EB76CE">
        <w:rPr>
          <w:sz w:val="20"/>
          <w:szCs w:val="20"/>
        </w:rPr>
        <w:t xml:space="preserve"> scanning. On the overall program, there was a decrease in findings and many were related to system for visitor’s logs, minimum protection standard and the lack of POAM (Plan of Action and Milestones).  New York is comprised of 5</w:t>
      </w:r>
      <w:r w:rsidR="000C4A22">
        <w:rPr>
          <w:sz w:val="20"/>
          <w:szCs w:val="20"/>
        </w:rPr>
        <w:t>8</w:t>
      </w:r>
      <w:r w:rsidRPr="00EB76CE">
        <w:rPr>
          <w:sz w:val="20"/>
          <w:szCs w:val="20"/>
        </w:rPr>
        <w:t xml:space="preserve"> county offices, so a master POAM would be critical to track corrective actions.  Oregon has a master POAM template and will forward to attendees for review.    </w:t>
      </w:r>
    </w:p>
    <w:p w:rsidR="00EB76CE" w:rsidRPr="00EB76CE" w:rsidRDefault="00EB76CE" w:rsidP="00EB76CE">
      <w:pPr>
        <w:ind w:left="439"/>
        <w:jc w:val="both"/>
        <w:rPr>
          <w:sz w:val="20"/>
          <w:szCs w:val="20"/>
        </w:rPr>
      </w:pPr>
    </w:p>
    <w:p w:rsidR="00EB76CE" w:rsidRPr="00EB76CE" w:rsidRDefault="00EB76CE" w:rsidP="00EB76CE">
      <w:pPr>
        <w:ind w:left="439"/>
        <w:jc w:val="both"/>
        <w:rPr>
          <w:sz w:val="20"/>
          <w:szCs w:val="20"/>
        </w:rPr>
      </w:pPr>
      <w:r w:rsidRPr="00EB76CE">
        <w:rPr>
          <w:sz w:val="20"/>
          <w:szCs w:val="20"/>
        </w:rPr>
        <w:t>For the past two off-cycles, New York has utilized a project lead and a small staff from the State’s ITS department to coordinate the responses from the other agencies.  The staff ensures that all responses are received within the allotted time period.   Attendees agreed that a willing partner to guide other agencies and responses would streamline the process.</w:t>
      </w:r>
    </w:p>
    <w:p w:rsidR="00950D82" w:rsidRPr="000F075F" w:rsidRDefault="00950D82" w:rsidP="00950D82">
      <w:pPr>
        <w:jc w:val="both"/>
        <w:rPr>
          <w:sz w:val="20"/>
          <w:szCs w:val="20"/>
        </w:rPr>
      </w:pPr>
    </w:p>
    <w:p w:rsidR="00647128" w:rsidRDefault="00EB76CE" w:rsidP="00EB76CE">
      <w:pPr>
        <w:numPr>
          <w:ilvl w:val="0"/>
          <w:numId w:val="1"/>
        </w:numPr>
        <w:ind w:left="439" w:hanging="270"/>
        <w:jc w:val="both"/>
        <w:rPr>
          <w:sz w:val="20"/>
          <w:szCs w:val="20"/>
        </w:rPr>
      </w:pPr>
      <w:r w:rsidRPr="00EB76CE">
        <w:rPr>
          <w:b/>
          <w:sz w:val="20"/>
          <w:szCs w:val="20"/>
        </w:rPr>
        <w:t xml:space="preserve">Update Publication 1075 and SSR </w:t>
      </w:r>
      <w:r w:rsidRPr="00EB76CE">
        <w:rPr>
          <w:sz w:val="20"/>
          <w:szCs w:val="20"/>
        </w:rPr>
        <w:t xml:space="preserve">- There was discussion regarding the delay of update to Publication 1075 and the potential impact to the SSR.  Some states have SSRs due within next two months and are concerned that the review will be based on the newest standards.  States commented that they will proceed with the current version until notification has been issued. </w:t>
      </w:r>
    </w:p>
    <w:p w:rsidR="00EB76CE" w:rsidRPr="00EB76CE" w:rsidRDefault="00EB76CE" w:rsidP="00647128">
      <w:pPr>
        <w:ind w:left="439"/>
        <w:jc w:val="both"/>
        <w:rPr>
          <w:sz w:val="20"/>
          <w:szCs w:val="20"/>
        </w:rPr>
      </w:pPr>
      <w:r w:rsidRPr="00EB76CE">
        <w:rPr>
          <w:sz w:val="20"/>
          <w:szCs w:val="20"/>
        </w:rPr>
        <w:t xml:space="preserve"> </w:t>
      </w:r>
    </w:p>
    <w:p w:rsidR="00950D82" w:rsidRPr="00FD5B5B" w:rsidRDefault="00950D82" w:rsidP="00950D82">
      <w:pPr>
        <w:jc w:val="both"/>
        <w:rPr>
          <w:b/>
          <w:sz w:val="20"/>
          <w:szCs w:val="20"/>
        </w:rPr>
      </w:pPr>
    </w:p>
    <w:p w:rsidR="00EA6EFF" w:rsidRPr="00EA6EFF" w:rsidRDefault="00EA6EFF" w:rsidP="00EA6EFF">
      <w:pPr>
        <w:numPr>
          <w:ilvl w:val="0"/>
          <w:numId w:val="1"/>
        </w:numPr>
        <w:ind w:left="439"/>
        <w:jc w:val="both"/>
        <w:rPr>
          <w:sz w:val="20"/>
          <w:szCs w:val="20"/>
        </w:rPr>
      </w:pPr>
      <w:r w:rsidRPr="00EA6EFF">
        <w:rPr>
          <w:b/>
          <w:sz w:val="20"/>
          <w:szCs w:val="20"/>
        </w:rPr>
        <w:lastRenderedPageBreak/>
        <w:t xml:space="preserve">45 Day Notice – </w:t>
      </w:r>
      <w:r w:rsidRPr="00EA6EFF">
        <w:rPr>
          <w:sz w:val="20"/>
          <w:szCs w:val="20"/>
        </w:rPr>
        <w:t xml:space="preserve">There was discussion regarding the issuance of the 45 day notice for contractors and vendors. States must include all possible environments that the contractors and subcontractors will provide services, and a notice must be submitted for each identified environment.  Other states will be issuing 45 day notices in the next couple of weeks and will inform the group of the outcomes. </w:t>
      </w:r>
    </w:p>
    <w:p w:rsidR="00EA6EFF" w:rsidRPr="00EA6EFF" w:rsidRDefault="00EA6EFF" w:rsidP="00EA6EFF">
      <w:pPr>
        <w:ind w:left="439"/>
        <w:jc w:val="both"/>
        <w:rPr>
          <w:sz w:val="20"/>
          <w:szCs w:val="20"/>
          <w:highlight w:val="yellow"/>
        </w:rPr>
      </w:pPr>
    </w:p>
    <w:p w:rsidR="00950D82" w:rsidRDefault="00EA6EFF" w:rsidP="00EA6EFF">
      <w:pPr>
        <w:ind w:firstLine="439"/>
        <w:jc w:val="both"/>
        <w:rPr>
          <w:sz w:val="20"/>
          <w:szCs w:val="20"/>
        </w:rPr>
      </w:pPr>
      <w:r w:rsidRPr="00EA6EFF">
        <w:rPr>
          <w:sz w:val="20"/>
          <w:szCs w:val="20"/>
        </w:rPr>
        <w:t>New Jersey will forward a redacted copy of the Court Summary Report,</w:t>
      </w:r>
    </w:p>
    <w:p w:rsidR="00EA6EFF" w:rsidRDefault="00EA6EFF" w:rsidP="00EA6EFF">
      <w:pPr>
        <w:ind w:firstLine="439"/>
        <w:jc w:val="both"/>
        <w:rPr>
          <w:sz w:val="20"/>
          <w:szCs w:val="20"/>
        </w:rPr>
      </w:pPr>
    </w:p>
    <w:p w:rsidR="00EA6EFF" w:rsidRDefault="00EA6EFF" w:rsidP="00EA6EFF">
      <w:pPr>
        <w:ind w:left="529"/>
        <w:jc w:val="both"/>
        <w:rPr>
          <w:b/>
          <w:sz w:val="20"/>
          <w:szCs w:val="20"/>
        </w:rPr>
      </w:pPr>
      <w:r w:rsidRPr="00EA6EFF">
        <w:rPr>
          <w:b/>
          <w:sz w:val="20"/>
          <w:szCs w:val="20"/>
          <w:u w:val="single"/>
        </w:rPr>
        <w:t>Action Items</w:t>
      </w:r>
    </w:p>
    <w:p w:rsidR="00EA6EFF" w:rsidRDefault="00EA6EFF" w:rsidP="00EA6EFF">
      <w:pPr>
        <w:ind w:firstLine="439"/>
        <w:jc w:val="both"/>
        <w:rPr>
          <w:sz w:val="20"/>
          <w:szCs w:val="20"/>
        </w:rPr>
      </w:pPr>
    </w:p>
    <w:p w:rsidR="00EA6EFF" w:rsidRPr="00355CDB" w:rsidRDefault="00EA6EFF" w:rsidP="00EA6EFF">
      <w:pPr>
        <w:pStyle w:val="ListParagraph"/>
        <w:numPr>
          <w:ilvl w:val="0"/>
          <w:numId w:val="5"/>
        </w:numPr>
        <w:jc w:val="both"/>
        <w:rPr>
          <w:sz w:val="20"/>
          <w:szCs w:val="20"/>
        </w:rPr>
      </w:pPr>
      <w:bookmarkStart w:id="0" w:name="_GoBack"/>
      <w:bookmarkEnd w:id="0"/>
      <w:r w:rsidRPr="00EA6EFF">
        <w:rPr>
          <w:b/>
          <w:sz w:val="20"/>
          <w:szCs w:val="20"/>
        </w:rPr>
        <w:t>Off-Cycle Report -</w:t>
      </w:r>
      <w:r w:rsidRPr="00EA6EFF">
        <w:rPr>
          <w:sz w:val="20"/>
          <w:szCs w:val="20"/>
        </w:rPr>
        <w:t xml:space="preserve"> Oregon has a master POAM template and will forward to attendees </w:t>
      </w:r>
      <w:r w:rsidRPr="00355CDB">
        <w:rPr>
          <w:sz w:val="20"/>
          <w:szCs w:val="20"/>
        </w:rPr>
        <w:t>for review.</w:t>
      </w:r>
    </w:p>
    <w:p w:rsidR="00EA6EFF" w:rsidRPr="00355CDB" w:rsidRDefault="00EA6EFF" w:rsidP="00EA6EFF">
      <w:pPr>
        <w:pStyle w:val="ListParagraph"/>
        <w:ind w:left="1159"/>
        <w:jc w:val="both"/>
        <w:rPr>
          <w:sz w:val="20"/>
          <w:szCs w:val="20"/>
        </w:rPr>
      </w:pPr>
      <w:r w:rsidRPr="00355CDB">
        <w:rPr>
          <w:sz w:val="20"/>
          <w:szCs w:val="20"/>
        </w:rPr>
        <w:t xml:space="preserve">   </w:t>
      </w:r>
    </w:p>
    <w:p w:rsidR="00EA6EFF" w:rsidRPr="00355CDB" w:rsidRDefault="00EA6EFF" w:rsidP="00EA6EFF">
      <w:pPr>
        <w:pStyle w:val="ListParagraph"/>
        <w:numPr>
          <w:ilvl w:val="0"/>
          <w:numId w:val="5"/>
        </w:numPr>
        <w:jc w:val="both"/>
        <w:rPr>
          <w:sz w:val="20"/>
          <w:szCs w:val="20"/>
        </w:rPr>
      </w:pPr>
      <w:r w:rsidRPr="00355CDB">
        <w:rPr>
          <w:sz w:val="20"/>
          <w:szCs w:val="20"/>
        </w:rPr>
        <w:t>New Jersey will forward a redacted copy of the Court Summary Report.</w:t>
      </w:r>
    </w:p>
    <w:p w:rsidR="000C4A22" w:rsidRPr="00355CDB" w:rsidRDefault="000C4A22" w:rsidP="000C4A22">
      <w:pPr>
        <w:pStyle w:val="ListParagraph"/>
        <w:rPr>
          <w:sz w:val="20"/>
          <w:szCs w:val="20"/>
        </w:rPr>
      </w:pPr>
    </w:p>
    <w:p w:rsidR="000C4A22" w:rsidRPr="00355CDB" w:rsidRDefault="000C4A22" w:rsidP="000C4A22">
      <w:pPr>
        <w:pStyle w:val="ListParagraph"/>
        <w:numPr>
          <w:ilvl w:val="0"/>
          <w:numId w:val="5"/>
        </w:numPr>
        <w:jc w:val="both"/>
        <w:rPr>
          <w:sz w:val="20"/>
          <w:szCs w:val="20"/>
        </w:rPr>
      </w:pPr>
      <w:r w:rsidRPr="00355CDB">
        <w:rPr>
          <w:sz w:val="20"/>
          <w:szCs w:val="20"/>
        </w:rPr>
        <w:t>Utah will forward their standard criteria for unsatisfactory search results.</w:t>
      </w:r>
    </w:p>
    <w:p w:rsidR="000C4A22" w:rsidRPr="00355CDB" w:rsidRDefault="000C4A22" w:rsidP="000C4A22">
      <w:pPr>
        <w:pStyle w:val="ListParagraph"/>
        <w:ind w:left="1159"/>
        <w:jc w:val="both"/>
        <w:rPr>
          <w:sz w:val="20"/>
          <w:szCs w:val="20"/>
        </w:rPr>
      </w:pPr>
    </w:p>
    <w:p w:rsidR="00EA6EFF" w:rsidRPr="00355CDB" w:rsidRDefault="00EA6EFF" w:rsidP="00EA6EFF">
      <w:pPr>
        <w:pStyle w:val="ListParagraph"/>
        <w:rPr>
          <w:sz w:val="20"/>
          <w:szCs w:val="20"/>
        </w:rPr>
      </w:pPr>
    </w:p>
    <w:p w:rsidR="00EA6EFF" w:rsidRPr="00355CDB" w:rsidRDefault="00EA6EFF" w:rsidP="00EA6EFF">
      <w:pPr>
        <w:pStyle w:val="ListParagraph"/>
        <w:ind w:left="1159"/>
        <w:jc w:val="both"/>
        <w:rPr>
          <w:sz w:val="20"/>
          <w:szCs w:val="20"/>
        </w:rPr>
      </w:pPr>
    </w:p>
    <w:p w:rsidR="00EA6EFF" w:rsidRPr="00355CDB" w:rsidRDefault="00EA6EFF" w:rsidP="00EA6EFF">
      <w:pPr>
        <w:pStyle w:val="ListParagraph"/>
        <w:ind w:left="1159"/>
        <w:jc w:val="both"/>
        <w:rPr>
          <w:sz w:val="20"/>
          <w:szCs w:val="20"/>
        </w:rPr>
      </w:pPr>
      <w:r w:rsidRPr="00355CDB">
        <w:rPr>
          <w:sz w:val="20"/>
          <w:szCs w:val="20"/>
        </w:rPr>
        <w:t xml:space="preserve"> </w:t>
      </w:r>
      <w:r w:rsidRPr="00355CDB">
        <w:rPr>
          <w:sz w:val="20"/>
          <w:szCs w:val="20"/>
        </w:rPr>
        <w:tab/>
      </w:r>
    </w:p>
    <w:p w:rsidR="00950D82" w:rsidRPr="00950D82" w:rsidRDefault="00950D82" w:rsidP="00950D82">
      <w:pPr>
        <w:numPr>
          <w:ilvl w:val="0"/>
          <w:numId w:val="4"/>
        </w:numPr>
        <w:ind w:left="439" w:hanging="439"/>
        <w:jc w:val="both"/>
        <w:rPr>
          <w:sz w:val="20"/>
          <w:szCs w:val="20"/>
        </w:rPr>
      </w:pPr>
      <w:r w:rsidRPr="00355CDB">
        <w:rPr>
          <w:b/>
          <w:sz w:val="20"/>
          <w:szCs w:val="20"/>
        </w:rPr>
        <w:t>Next</w:t>
      </w:r>
      <w:r w:rsidRPr="009E0EF4">
        <w:rPr>
          <w:b/>
          <w:sz w:val="20"/>
          <w:szCs w:val="20"/>
        </w:rPr>
        <w:t xml:space="preserve"> Meeting -</w:t>
      </w:r>
      <w:r w:rsidRPr="009E0EF4">
        <w:rPr>
          <w:sz w:val="20"/>
          <w:szCs w:val="20"/>
        </w:rPr>
        <w:t xml:space="preserve"> The next meeting will be held on </w:t>
      </w:r>
      <w:r w:rsidR="00900B6A">
        <w:rPr>
          <w:sz w:val="20"/>
          <w:szCs w:val="20"/>
        </w:rPr>
        <w:t>October 3, 2016</w:t>
      </w:r>
    </w:p>
    <w:sectPr w:rsidR="00950D82" w:rsidRPr="00950D82" w:rsidSect="00647128">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738B"/>
    <w:multiLevelType w:val="hybridMultilevel"/>
    <w:tmpl w:val="C4E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048B4"/>
    <w:multiLevelType w:val="hybridMultilevel"/>
    <w:tmpl w:val="DF38EA5E"/>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
    <w:nsid w:val="1FA24A36"/>
    <w:multiLevelType w:val="hybridMultilevel"/>
    <w:tmpl w:val="08D0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C071D"/>
    <w:multiLevelType w:val="hybridMultilevel"/>
    <w:tmpl w:val="8C6A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A3949"/>
    <w:multiLevelType w:val="hybridMultilevel"/>
    <w:tmpl w:val="3C8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82"/>
    <w:rsid w:val="00030753"/>
    <w:rsid w:val="00086F33"/>
    <w:rsid w:val="000C4A22"/>
    <w:rsid w:val="00154E4C"/>
    <w:rsid w:val="001612E7"/>
    <w:rsid w:val="002826C9"/>
    <w:rsid w:val="00355CDB"/>
    <w:rsid w:val="005749E7"/>
    <w:rsid w:val="00647128"/>
    <w:rsid w:val="00856A6E"/>
    <w:rsid w:val="00900B6A"/>
    <w:rsid w:val="00950D82"/>
    <w:rsid w:val="00EA6EFF"/>
    <w:rsid w:val="00EB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2"/>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2826C9"/>
    <w:pPr>
      <w:keepNext/>
      <w:spacing w:after="60" w:line="276" w:lineRule="auto"/>
      <w:ind w:left="187"/>
      <w:jc w:val="center"/>
      <w:outlineLvl w:val="0"/>
    </w:pPr>
    <w:rPr>
      <w:rFonts w:asciiTheme="majorHAnsi" w:hAnsiTheme="majorHAnsi" w:cs="Arial"/>
      <w:b/>
      <w:bCs/>
      <w:i/>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2"/>
    <w:pPr>
      <w:ind w:left="720"/>
    </w:pPr>
  </w:style>
  <w:style w:type="paragraph" w:styleId="NoSpacing">
    <w:name w:val="No Spacing"/>
    <w:uiPriority w:val="1"/>
    <w:qFormat/>
    <w:rsid w:val="00950D82"/>
    <w:pPr>
      <w:spacing w:after="0" w:line="240" w:lineRule="auto"/>
    </w:pPr>
    <w:rPr>
      <w:rFonts w:ascii="Tahoma" w:eastAsia="Times New Roman" w:hAnsi="Tahoma" w:cs="Times New Roman"/>
      <w:spacing w:val="4"/>
      <w:sz w:val="16"/>
      <w:szCs w:val="18"/>
    </w:rPr>
  </w:style>
  <w:style w:type="character" w:customStyle="1" w:styleId="Heading1Char">
    <w:name w:val="Heading 1 Char"/>
    <w:basedOn w:val="DefaultParagraphFont"/>
    <w:link w:val="Heading1"/>
    <w:rsid w:val="002826C9"/>
    <w:rPr>
      <w:rFonts w:asciiTheme="majorHAnsi" w:eastAsia="Times New Roman" w:hAnsiTheme="majorHAnsi" w:cs="Arial"/>
      <w:b/>
      <w:bCs/>
      <w:i/>
      <w:kern w:val="32"/>
      <w:sz w:val="32"/>
      <w:szCs w:val="32"/>
    </w:rPr>
  </w:style>
  <w:style w:type="paragraph" w:styleId="BalloonText">
    <w:name w:val="Balloon Text"/>
    <w:basedOn w:val="Normal"/>
    <w:link w:val="BalloonTextChar"/>
    <w:uiPriority w:val="99"/>
    <w:semiHidden/>
    <w:unhideWhenUsed/>
    <w:rsid w:val="00647128"/>
    <w:rPr>
      <w:rFonts w:cs="Tahoma"/>
      <w:szCs w:val="16"/>
    </w:rPr>
  </w:style>
  <w:style w:type="character" w:customStyle="1" w:styleId="BalloonTextChar">
    <w:name w:val="Balloon Text Char"/>
    <w:basedOn w:val="DefaultParagraphFont"/>
    <w:link w:val="BalloonText"/>
    <w:uiPriority w:val="99"/>
    <w:semiHidden/>
    <w:rsid w:val="00647128"/>
    <w:rPr>
      <w:rFonts w:ascii="Tahoma" w:eastAsia="Times New Roman"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82"/>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2826C9"/>
    <w:pPr>
      <w:keepNext/>
      <w:spacing w:after="60" w:line="276" w:lineRule="auto"/>
      <w:ind w:left="187"/>
      <w:jc w:val="center"/>
      <w:outlineLvl w:val="0"/>
    </w:pPr>
    <w:rPr>
      <w:rFonts w:asciiTheme="majorHAnsi" w:hAnsiTheme="majorHAnsi" w:cs="Arial"/>
      <w:b/>
      <w:bCs/>
      <w:i/>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2"/>
    <w:pPr>
      <w:ind w:left="720"/>
    </w:pPr>
  </w:style>
  <w:style w:type="paragraph" w:styleId="NoSpacing">
    <w:name w:val="No Spacing"/>
    <w:uiPriority w:val="1"/>
    <w:qFormat/>
    <w:rsid w:val="00950D82"/>
    <w:pPr>
      <w:spacing w:after="0" w:line="240" w:lineRule="auto"/>
    </w:pPr>
    <w:rPr>
      <w:rFonts w:ascii="Tahoma" w:eastAsia="Times New Roman" w:hAnsi="Tahoma" w:cs="Times New Roman"/>
      <w:spacing w:val="4"/>
      <w:sz w:val="16"/>
      <w:szCs w:val="18"/>
    </w:rPr>
  </w:style>
  <w:style w:type="character" w:customStyle="1" w:styleId="Heading1Char">
    <w:name w:val="Heading 1 Char"/>
    <w:basedOn w:val="DefaultParagraphFont"/>
    <w:link w:val="Heading1"/>
    <w:rsid w:val="002826C9"/>
    <w:rPr>
      <w:rFonts w:asciiTheme="majorHAnsi" w:eastAsia="Times New Roman" w:hAnsiTheme="majorHAnsi" w:cs="Arial"/>
      <w:b/>
      <w:bCs/>
      <w:i/>
      <w:kern w:val="32"/>
      <w:sz w:val="32"/>
      <w:szCs w:val="32"/>
    </w:rPr>
  </w:style>
  <w:style w:type="paragraph" w:styleId="BalloonText">
    <w:name w:val="Balloon Text"/>
    <w:basedOn w:val="Normal"/>
    <w:link w:val="BalloonTextChar"/>
    <w:uiPriority w:val="99"/>
    <w:semiHidden/>
    <w:unhideWhenUsed/>
    <w:rsid w:val="00647128"/>
    <w:rPr>
      <w:rFonts w:cs="Tahoma"/>
      <w:szCs w:val="16"/>
    </w:rPr>
  </w:style>
  <w:style w:type="character" w:customStyle="1" w:styleId="BalloonTextChar">
    <w:name w:val="Balloon Text Char"/>
    <w:basedOn w:val="DefaultParagraphFont"/>
    <w:link w:val="BalloonText"/>
    <w:uiPriority w:val="99"/>
    <w:semiHidden/>
    <w:rsid w:val="00647128"/>
    <w:rPr>
      <w:rFonts w:ascii="Tahoma" w:eastAsia="Times New Roman"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Risch</dc:creator>
  <cp:lastModifiedBy>Stack, Eileen   (OTDA)</cp:lastModifiedBy>
  <cp:revision>2</cp:revision>
  <cp:lastPrinted>2016-09-30T15:42:00Z</cp:lastPrinted>
  <dcterms:created xsi:type="dcterms:W3CDTF">2016-09-30T17:57:00Z</dcterms:created>
  <dcterms:modified xsi:type="dcterms:W3CDTF">2016-09-30T17:57:00Z</dcterms:modified>
</cp:coreProperties>
</file>